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51CFE" w14:textId="77777777" w:rsidR="007B3026" w:rsidRDefault="007B3026" w:rsidP="000534B1">
      <w:pPr>
        <w:rPr>
          <w:rFonts w:asciiTheme="majorHAnsi" w:hAnsiTheme="majorHAnsi"/>
          <w:b/>
          <w:u w:val="single"/>
        </w:rPr>
      </w:pPr>
    </w:p>
    <w:p w14:paraId="3E96B906" w14:textId="70AE4274" w:rsidR="007B3026" w:rsidRDefault="007B3026" w:rsidP="007B148E">
      <w:pPr>
        <w:rPr>
          <w:rFonts w:asciiTheme="majorHAnsi" w:hAnsiTheme="majorHAnsi"/>
        </w:rPr>
      </w:pPr>
      <w:r>
        <w:rPr>
          <w:rFonts w:asciiTheme="majorHAnsi" w:hAnsiTheme="majorHAnsi"/>
        </w:rPr>
        <w:t xml:space="preserve">The goal here is to use </w:t>
      </w:r>
      <w:r w:rsidR="007B148E">
        <w:rPr>
          <w:rFonts w:asciiTheme="majorHAnsi" w:hAnsiTheme="majorHAnsi"/>
        </w:rPr>
        <w:t xml:space="preserve">prep DNA libraries having unique </w:t>
      </w:r>
      <w:r w:rsidR="000F7E67">
        <w:rPr>
          <w:rFonts w:asciiTheme="majorHAnsi" w:hAnsiTheme="majorHAnsi"/>
        </w:rPr>
        <w:t>Illumina TruSeq</w:t>
      </w:r>
      <w:r w:rsidR="007B148E">
        <w:rPr>
          <w:rFonts w:asciiTheme="majorHAnsi" w:hAnsiTheme="majorHAnsi"/>
        </w:rPr>
        <w:t xml:space="preserve"> library adapters on a per-library basis</w:t>
      </w:r>
      <w:r w:rsidRPr="007D185B">
        <w:rPr>
          <w:rFonts w:asciiTheme="majorHAnsi" w:hAnsiTheme="majorHAnsi"/>
        </w:rPr>
        <w:t>.</w:t>
      </w:r>
      <w:r w:rsidR="007B148E">
        <w:rPr>
          <w:rFonts w:asciiTheme="majorHAnsi" w:hAnsiTheme="majorHAnsi"/>
        </w:rPr>
        <w:t xml:space="preserve">  We </w:t>
      </w:r>
      <w:r w:rsidR="00331882">
        <w:rPr>
          <w:rFonts w:asciiTheme="majorHAnsi" w:hAnsiTheme="majorHAnsi"/>
        </w:rPr>
        <w:t>will enrich these libraries using solution hyb</w:t>
      </w:r>
      <w:r w:rsidR="00FF5260">
        <w:rPr>
          <w:rFonts w:asciiTheme="majorHAnsi" w:hAnsiTheme="majorHAnsi"/>
        </w:rPr>
        <w:t>ridization, also known as Target Enrichment</w:t>
      </w:r>
      <w:r w:rsidR="00331882">
        <w:rPr>
          <w:rFonts w:asciiTheme="majorHAnsi" w:hAnsiTheme="majorHAnsi"/>
        </w:rPr>
        <w:t xml:space="preserve"> (e.g. see Gnirke </w:t>
      </w:r>
      <w:r w:rsidR="00331882">
        <w:rPr>
          <w:rFonts w:asciiTheme="majorHAnsi" w:hAnsiTheme="majorHAnsi"/>
          <w:i/>
        </w:rPr>
        <w:t>et al.</w:t>
      </w:r>
      <w:r w:rsidR="00331882">
        <w:rPr>
          <w:rFonts w:asciiTheme="majorHAnsi" w:hAnsiTheme="majorHAnsi"/>
        </w:rPr>
        <w:t xml:space="preserve"> 2009 and Blumenstiel</w:t>
      </w:r>
      <w:r w:rsidR="00331882">
        <w:rPr>
          <w:rFonts w:asciiTheme="majorHAnsi" w:hAnsiTheme="majorHAnsi"/>
          <w:i/>
        </w:rPr>
        <w:t xml:space="preserve"> et al.</w:t>
      </w:r>
      <w:r w:rsidR="00331882">
        <w:rPr>
          <w:rFonts w:asciiTheme="majorHAnsi" w:hAnsiTheme="majorHAnsi"/>
        </w:rPr>
        <w:t xml:space="preserve"> 2010)</w:t>
      </w:r>
      <w:r w:rsidR="00FF5260">
        <w:rPr>
          <w:rFonts w:asciiTheme="majorHAnsi" w:hAnsiTheme="majorHAnsi"/>
        </w:rPr>
        <w:t>.</w:t>
      </w:r>
    </w:p>
    <w:p w14:paraId="0F208B1F" w14:textId="77777777" w:rsidR="00FF5260" w:rsidRDefault="00FF5260" w:rsidP="007B148E">
      <w:pPr>
        <w:rPr>
          <w:rFonts w:asciiTheme="majorHAnsi" w:hAnsiTheme="majorHAnsi"/>
        </w:rPr>
      </w:pPr>
    </w:p>
    <w:p w14:paraId="2086F5C4" w14:textId="0FC5B0B1" w:rsidR="00FF5260" w:rsidRDefault="00FF5260" w:rsidP="007B148E">
      <w:pPr>
        <w:rPr>
          <w:rFonts w:asciiTheme="majorHAnsi" w:hAnsiTheme="majorHAnsi"/>
        </w:rPr>
      </w:pPr>
      <w:r>
        <w:rPr>
          <w:rFonts w:asciiTheme="majorHAnsi" w:hAnsiTheme="majorHAnsi"/>
        </w:rPr>
        <w:t xml:space="preserve">This protocol incorporates the with-bead </w:t>
      </w:r>
      <w:r w:rsidR="00331882">
        <w:rPr>
          <w:rFonts w:asciiTheme="majorHAnsi" w:hAnsiTheme="majorHAnsi"/>
        </w:rPr>
        <w:t xml:space="preserve">AMPure cleanup </w:t>
      </w:r>
      <w:r>
        <w:rPr>
          <w:rFonts w:asciiTheme="majorHAnsi" w:hAnsiTheme="majorHAnsi"/>
        </w:rPr>
        <w:t xml:space="preserve">protocol, initially </w:t>
      </w:r>
      <w:r w:rsidR="00331882">
        <w:rPr>
          <w:rFonts w:asciiTheme="majorHAnsi" w:hAnsiTheme="majorHAnsi"/>
        </w:rPr>
        <w:t>described in Fisher et al. 2011, which conducts all of the library preparation steps in the presence of SPRI beads.</w:t>
      </w:r>
    </w:p>
    <w:p w14:paraId="5DDEC379" w14:textId="77777777" w:rsidR="008947EF" w:rsidRDefault="008947EF" w:rsidP="007B148E">
      <w:pPr>
        <w:rPr>
          <w:rFonts w:asciiTheme="majorHAnsi" w:hAnsiTheme="majorHAnsi"/>
        </w:rPr>
      </w:pPr>
    </w:p>
    <w:p w14:paraId="36FC9D3A" w14:textId="77777777" w:rsidR="008947EF" w:rsidRPr="007D185B" w:rsidRDefault="008947EF" w:rsidP="008947EF">
      <w:pPr>
        <w:rPr>
          <w:rFonts w:asciiTheme="majorHAnsi" w:hAnsiTheme="majorHAnsi"/>
          <w:b/>
          <w:u w:val="single"/>
        </w:rPr>
      </w:pPr>
      <w:r w:rsidRPr="007D185B">
        <w:rPr>
          <w:rFonts w:asciiTheme="majorHAnsi" w:hAnsiTheme="majorHAnsi"/>
          <w:b/>
          <w:u w:val="single"/>
        </w:rPr>
        <w:t>Contributing Authors</w:t>
      </w:r>
    </w:p>
    <w:p w14:paraId="14289D0E" w14:textId="77777777" w:rsidR="008947EF" w:rsidRPr="007D185B" w:rsidRDefault="008947EF" w:rsidP="008947EF">
      <w:pPr>
        <w:rPr>
          <w:rFonts w:asciiTheme="majorHAnsi" w:hAnsiTheme="majorHAnsi"/>
        </w:rPr>
      </w:pPr>
    </w:p>
    <w:p w14:paraId="45FDDC63" w14:textId="7D0FF5FD" w:rsidR="008947EF" w:rsidRPr="008947EF" w:rsidRDefault="008947EF" w:rsidP="007B148E">
      <w:pPr>
        <w:rPr>
          <w:rFonts w:asciiTheme="majorHAnsi" w:hAnsiTheme="majorHAnsi" w:cs="Times New Roman"/>
          <w:sz w:val="20"/>
          <w:szCs w:val="20"/>
        </w:rPr>
      </w:pPr>
      <w:r w:rsidRPr="008947EF">
        <w:rPr>
          <w:rFonts w:asciiTheme="majorHAnsi" w:hAnsiTheme="majorHAnsi" w:cs="Times New Roman"/>
        </w:rPr>
        <w:t>Brant Faircloth</w:t>
      </w:r>
      <w:r w:rsidR="005A56EA">
        <w:rPr>
          <w:rFonts w:asciiTheme="majorHAnsi" w:hAnsiTheme="majorHAnsi" w:cs="Times New Roman"/>
        </w:rPr>
        <w:t>, Travis Glenn</w:t>
      </w:r>
      <w:r w:rsidR="000F7E67">
        <w:rPr>
          <w:rFonts w:asciiTheme="majorHAnsi" w:hAnsiTheme="majorHAnsi" w:cs="Times New Roman"/>
        </w:rPr>
        <w:t>, Noor White</w:t>
      </w:r>
      <w:r w:rsidR="006E44BB">
        <w:rPr>
          <w:rFonts w:asciiTheme="majorHAnsi" w:hAnsiTheme="majorHAnsi" w:cs="Times New Roman"/>
        </w:rPr>
        <w:t xml:space="preserve">, SI </w:t>
      </w:r>
      <w:r w:rsidR="0057386B">
        <w:rPr>
          <w:rFonts w:asciiTheme="majorHAnsi" w:hAnsiTheme="majorHAnsi" w:cs="Times New Roman"/>
        </w:rPr>
        <w:t xml:space="preserve">2012 </w:t>
      </w:r>
      <w:r w:rsidR="006E44BB">
        <w:rPr>
          <w:rFonts w:asciiTheme="majorHAnsi" w:hAnsiTheme="majorHAnsi" w:cs="Times New Roman"/>
        </w:rPr>
        <w:t>Seqcap Training Workshop participants</w:t>
      </w:r>
    </w:p>
    <w:p w14:paraId="4D0D46EC" w14:textId="77777777" w:rsidR="008947EF" w:rsidRDefault="008947EF" w:rsidP="007B148E">
      <w:pPr>
        <w:rPr>
          <w:rFonts w:asciiTheme="majorHAnsi" w:hAnsiTheme="majorHAnsi"/>
        </w:rPr>
      </w:pPr>
    </w:p>
    <w:p w14:paraId="670BD0B4" w14:textId="77777777" w:rsidR="008947EF" w:rsidRPr="008947EF" w:rsidRDefault="008947EF" w:rsidP="008947EF">
      <w:pPr>
        <w:rPr>
          <w:rFonts w:asciiTheme="majorHAnsi" w:hAnsiTheme="majorHAnsi"/>
          <w:b/>
          <w:u w:val="single"/>
        </w:rPr>
      </w:pPr>
      <w:r w:rsidRPr="008947EF">
        <w:rPr>
          <w:rFonts w:asciiTheme="majorHAnsi" w:hAnsiTheme="majorHAnsi"/>
          <w:b/>
          <w:u w:val="single"/>
        </w:rPr>
        <w:t>License</w:t>
      </w:r>
    </w:p>
    <w:p w14:paraId="4B528060" w14:textId="77777777" w:rsidR="008947EF" w:rsidRPr="008947EF" w:rsidRDefault="008947EF" w:rsidP="008947EF">
      <w:pPr>
        <w:rPr>
          <w:rFonts w:asciiTheme="majorHAnsi" w:hAnsiTheme="majorHAnsi"/>
        </w:rPr>
      </w:pPr>
    </w:p>
    <w:p w14:paraId="3713CDCC" w14:textId="77777777" w:rsidR="008947EF" w:rsidRPr="008947EF" w:rsidRDefault="008947EF" w:rsidP="008947EF">
      <w:pPr>
        <w:rPr>
          <w:rFonts w:asciiTheme="majorHAnsi" w:hAnsiTheme="majorHAnsi"/>
        </w:rPr>
      </w:pPr>
      <w:r w:rsidRPr="008947EF">
        <w:rPr>
          <w:rFonts w:asciiTheme="majorHAnsi" w:hAnsiTheme="majorHAnsi"/>
        </w:rPr>
        <w:t>Creative Commons Attribution 2.0 (http://creativecommons.org/licenses/by/2.0/)</w:t>
      </w:r>
    </w:p>
    <w:p w14:paraId="1166A8CC" w14:textId="77777777" w:rsidR="008947EF" w:rsidRDefault="008947EF" w:rsidP="007B148E">
      <w:pPr>
        <w:rPr>
          <w:rFonts w:asciiTheme="majorHAnsi" w:hAnsiTheme="majorHAnsi"/>
        </w:rPr>
      </w:pPr>
    </w:p>
    <w:p w14:paraId="0DCAECAB" w14:textId="75651506" w:rsidR="008947EF" w:rsidRDefault="008947EF" w:rsidP="007B148E">
      <w:pPr>
        <w:rPr>
          <w:rFonts w:asciiTheme="majorHAnsi" w:hAnsiTheme="majorHAnsi"/>
          <w:b/>
          <w:u w:val="single"/>
        </w:rPr>
      </w:pPr>
      <w:r w:rsidRPr="008947EF">
        <w:rPr>
          <w:rFonts w:asciiTheme="majorHAnsi" w:hAnsiTheme="majorHAnsi"/>
          <w:b/>
          <w:u w:val="single"/>
        </w:rPr>
        <w:t>Bibliography</w:t>
      </w:r>
    </w:p>
    <w:p w14:paraId="41E48B6E" w14:textId="77777777" w:rsidR="008947EF" w:rsidRDefault="008947EF" w:rsidP="007B148E">
      <w:pPr>
        <w:rPr>
          <w:rFonts w:asciiTheme="majorHAnsi" w:hAnsiTheme="majorHAnsi"/>
          <w:b/>
          <w:u w:val="single"/>
        </w:rPr>
      </w:pPr>
    </w:p>
    <w:p w14:paraId="2BF6C582" w14:textId="7E893AE7" w:rsidR="00331882" w:rsidRDefault="00331882" w:rsidP="007B148E">
      <w:pPr>
        <w:rPr>
          <w:rFonts w:asciiTheme="majorHAnsi" w:hAnsiTheme="majorHAnsi" w:cs="Helvetica"/>
          <w:sz w:val="22"/>
          <w:szCs w:val="22"/>
        </w:rPr>
      </w:pPr>
      <w:r w:rsidRPr="00331882">
        <w:rPr>
          <w:rFonts w:asciiTheme="majorHAnsi" w:hAnsiTheme="majorHAnsi" w:cs="Helvetica"/>
          <w:sz w:val="22"/>
          <w:szCs w:val="22"/>
        </w:rPr>
        <w:t xml:space="preserve">Blumenstiel B, Cibulskis K, Fisher S, DeFelice M, Barry A, Fennell T, Abreu J, Minie B, Costello M, Young G, Maquire J, Kernytsky A, Melnikov A, Rogov P, Gnirke A, Gabriel S: </w:t>
      </w:r>
      <w:r w:rsidRPr="00331882">
        <w:rPr>
          <w:rFonts w:asciiTheme="majorHAnsi" w:hAnsiTheme="majorHAnsi" w:cs="Helvetica"/>
          <w:b/>
          <w:bCs/>
          <w:sz w:val="22"/>
          <w:szCs w:val="22"/>
        </w:rPr>
        <w:t>Targeted exon sequencing by in-solution hybrid selection.</w:t>
      </w:r>
      <w:r w:rsidRPr="00331882">
        <w:rPr>
          <w:rFonts w:asciiTheme="majorHAnsi" w:hAnsiTheme="majorHAnsi" w:cs="Helvetica"/>
          <w:sz w:val="22"/>
          <w:szCs w:val="22"/>
        </w:rPr>
        <w:t xml:space="preserve"> </w:t>
      </w:r>
      <w:r w:rsidRPr="00331882">
        <w:rPr>
          <w:rFonts w:asciiTheme="majorHAnsi" w:hAnsiTheme="majorHAnsi" w:cs="Helvetica"/>
          <w:i/>
          <w:iCs/>
          <w:sz w:val="22"/>
          <w:szCs w:val="22"/>
        </w:rPr>
        <w:t>Curr Protoc Hum Genet</w:t>
      </w:r>
      <w:r w:rsidRPr="00331882">
        <w:rPr>
          <w:rFonts w:asciiTheme="majorHAnsi" w:hAnsiTheme="majorHAnsi" w:cs="Helvetica"/>
          <w:sz w:val="22"/>
          <w:szCs w:val="22"/>
        </w:rPr>
        <w:t xml:space="preserve"> 2010, </w:t>
      </w:r>
      <w:r w:rsidRPr="00331882">
        <w:rPr>
          <w:rFonts w:asciiTheme="majorHAnsi" w:hAnsiTheme="majorHAnsi" w:cs="Helvetica"/>
          <w:b/>
          <w:bCs/>
          <w:sz w:val="22"/>
          <w:szCs w:val="22"/>
        </w:rPr>
        <w:t>Chapter 18</w:t>
      </w:r>
      <w:r w:rsidRPr="00331882">
        <w:rPr>
          <w:rFonts w:asciiTheme="majorHAnsi" w:hAnsiTheme="majorHAnsi" w:cs="Helvetica"/>
          <w:sz w:val="22"/>
          <w:szCs w:val="22"/>
        </w:rPr>
        <w:t>:Unit 18.4.</w:t>
      </w:r>
    </w:p>
    <w:p w14:paraId="3B2E0331" w14:textId="77777777" w:rsidR="00281DE0" w:rsidRDefault="00281DE0" w:rsidP="007B148E">
      <w:pPr>
        <w:rPr>
          <w:rFonts w:asciiTheme="majorHAnsi" w:hAnsiTheme="majorHAnsi" w:cs="Helvetica"/>
          <w:sz w:val="22"/>
          <w:szCs w:val="22"/>
        </w:rPr>
      </w:pPr>
    </w:p>
    <w:p w14:paraId="6F3D3335" w14:textId="7332995E" w:rsidR="00281DE0" w:rsidRPr="00281DE0" w:rsidRDefault="00281DE0" w:rsidP="007B148E">
      <w:pPr>
        <w:rPr>
          <w:rFonts w:ascii="Calibri" w:hAnsi="Calibri" w:cs="Helvetica"/>
          <w:sz w:val="22"/>
          <w:szCs w:val="22"/>
        </w:rPr>
      </w:pPr>
      <w:r w:rsidRPr="00281DE0">
        <w:rPr>
          <w:rFonts w:ascii="Calibri" w:hAnsi="Calibri" w:cs="Helvetica"/>
          <w:sz w:val="22"/>
          <w:szCs w:val="22"/>
        </w:rPr>
        <w:t xml:space="preserve">Faircloth BC, Glenn TC: </w:t>
      </w:r>
      <w:r w:rsidRPr="00281DE0">
        <w:rPr>
          <w:rFonts w:ascii="Calibri" w:hAnsi="Calibri" w:cs="Helvetica"/>
          <w:b/>
          <w:sz w:val="22"/>
          <w:szCs w:val="22"/>
        </w:rPr>
        <w:t>Not all sequence tags are created equal: designing and validating sequence identification tags robust to indels</w:t>
      </w:r>
      <w:r w:rsidRPr="00281DE0">
        <w:rPr>
          <w:rFonts w:ascii="Calibri" w:hAnsi="Calibri" w:cs="Helvetica"/>
          <w:sz w:val="22"/>
          <w:szCs w:val="22"/>
        </w:rPr>
        <w:t>. PLoS One 2012 7: e42543.</w:t>
      </w:r>
    </w:p>
    <w:p w14:paraId="71E5C89D" w14:textId="77777777" w:rsidR="00331882" w:rsidRPr="00331882" w:rsidRDefault="00331882" w:rsidP="007B148E">
      <w:pPr>
        <w:rPr>
          <w:rFonts w:asciiTheme="majorHAnsi" w:hAnsiTheme="majorHAnsi" w:cs="Helvetica"/>
          <w:sz w:val="22"/>
          <w:szCs w:val="22"/>
        </w:rPr>
      </w:pPr>
    </w:p>
    <w:p w14:paraId="77C5C55D" w14:textId="14D901E9" w:rsidR="008947EF" w:rsidRPr="00331882" w:rsidRDefault="008947EF" w:rsidP="007B148E">
      <w:pPr>
        <w:rPr>
          <w:rFonts w:asciiTheme="majorHAnsi" w:hAnsiTheme="majorHAnsi" w:cs="Helvetica"/>
          <w:sz w:val="22"/>
          <w:szCs w:val="22"/>
        </w:rPr>
      </w:pPr>
      <w:r w:rsidRPr="00331882">
        <w:rPr>
          <w:rFonts w:asciiTheme="majorHAnsi" w:hAnsiTheme="majorHAnsi" w:cs="Helvetica"/>
          <w:sz w:val="22"/>
          <w:szCs w:val="22"/>
        </w:rPr>
        <w:t xml:space="preserve">Fisher S, Barry A, Abreu J, Minie B, Nolan J, Delorey TM, Young G, Fennell TJ, Allen A, Ambrogio L, Berlin AM, Blumenstiel B, Cibulskis K, Friedrich D, Johnson R, Juhn F, Reilly B, Shammas R, Stalker J, Sykes SM, Thompson J, Walsh J, Zimmer A, Zwirko Z, Gabriel S, Nicol R, Nusbaum C: </w:t>
      </w:r>
      <w:r w:rsidRPr="00331882">
        <w:rPr>
          <w:rFonts w:asciiTheme="majorHAnsi" w:hAnsiTheme="majorHAnsi" w:cs="Helvetica"/>
          <w:b/>
          <w:bCs/>
          <w:sz w:val="22"/>
          <w:szCs w:val="22"/>
        </w:rPr>
        <w:t>A scalable, fully automated process for construction of sequence-ready human exome targeted capture libraries.</w:t>
      </w:r>
      <w:r w:rsidRPr="00331882">
        <w:rPr>
          <w:rFonts w:asciiTheme="majorHAnsi" w:hAnsiTheme="majorHAnsi" w:cs="Helvetica"/>
          <w:sz w:val="22"/>
          <w:szCs w:val="22"/>
        </w:rPr>
        <w:t xml:space="preserve"> </w:t>
      </w:r>
      <w:r w:rsidRPr="00331882">
        <w:rPr>
          <w:rFonts w:asciiTheme="majorHAnsi" w:hAnsiTheme="majorHAnsi" w:cs="Helvetica"/>
          <w:i/>
          <w:iCs/>
          <w:sz w:val="22"/>
          <w:szCs w:val="22"/>
        </w:rPr>
        <w:t>Genome Biol</w:t>
      </w:r>
      <w:r w:rsidRPr="00331882">
        <w:rPr>
          <w:rFonts w:asciiTheme="majorHAnsi" w:hAnsiTheme="majorHAnsi" w:cs="Helvetica"/>
          <w:sz w:val="22"/>
          <w:szCs w:val="22"/>
        </w:rPr>
        <w:t xml:space="preserve"> 2011, </w:t>
      </w:r>
      <w:r w:rsidRPr="00331882">
        <w:rPr>
          <w:rFonts w:asciiTheme="majorHAnsi" w:hAnsiTheme="majorHAnsi" w:cs="Helvetica"/>
          <w:b/>
          <w:bCs/>
          <w:sz w:val="22"/>
          <w:szCs w:val="22"/>
        </w:rPr>
        <w:t>12</w:t>
      </w:r>
      <w:r w:rsidRPr="00331882">
        <w:rPr>
          <w:rFonts w:asciiTheme="majorHAnsi" w:hAnsiTheme="majorHAnsi" w:cs="Helvetica"/>
          <w:sz w:val="22"/>
          <w:szCs w:val="22"/>
        </w:rPr>
        <w:t>:R1.</w:t>
      </w:r>
    </w:p>
    <w:p w14:paraId="72699C2E" w14:textId="77777777" w:rsidR="00331882" w:rsidRPr="00331882" w:rsidRDefault="00331882" w:rsidP="007B148E">
      <w:pPr>
        <w:rPr>
          <w:rFonts w:asciiTheme="majorHAnsi" w:hAnsiTheme="majorHAnsi" w:cs="Helvetica"/>
          <w:sz w:val="22"/>
          <w:szCs w:val="22"/>
        </w:rPr>
      </w:pPr>
    </w:p>
    <w:p w14:paraId="58997809" w14:textId="73ABA2C5" w:rsidR="00331882" w:rsidRPr="00331882" w:rsidRDefault="00331882" w:rsidP="007B148E">
      <w:pPr>
        <w:rPr>
          <w:rFonts w:asciiTheme="majorHAnsi" w:hAnsiTheme="majorHAnsi" w:cs="Helvetica"/>
          <w:sz w:val="22"/>
          <w:szCs w:val="22"/>
        </w:rPr>
      </w:pPr>
      <w:r w:rsidRPr="00331882">
        <w:rPr>
          <w:rFonts w:asciiTheme="majorHAnsi" w:hAnsiTheme="majorHAnsi" w:cs="Helvetica"/>
          <w:sz w:val="22"/>
          <w:szCs w:val="22"/>
        </w:rPr>
        <w:t xml:space="preserve">Gnirke A, Melnikov A, Maguire J, Rogov P, LeProust EM, Brockman W, Fennell T, Giannoukos G, Fisher S, Russ C, Gabriel S, Jaffe DB, Lander ES, Nusbaum C: </w:t>
      </w:r>
      <w:r w:rsidRPr="00331882">
        <w:rPr>
          <w:rFonts w:asciiTheme="majorHAnsi" w:hAnsiTheme="majorHAnsi" w:cs="Helvetica"/>
          <w:b/>
          <w:bCs/>
          <w:sz w:val="22"/>
          <w:szCs w:val="22"/>
        </w:rPr>
        <w:t>Solution hybrid selection with ultra-long oligonucleotides for massively parallel targeted sequencing</w:t>
      </w:r>
      <w:r w:rsidRPr="00331882">
        <w:rPr>
          <w:rFonts w:asciiTheme="majorHAnsi" w:hAnsiTheme="majorHAnsi" w:cs="Helvetica"/>
          <w:sz w:val="22"/>
          <w:szCs w:val="22"/>
        </w:rPr>
        <w:t xml:space="preserve">. </w:t>
      </w:r>
      <w:r w:rsidRPr="00331882">
        <w:rPr>
          <w:rFonts w:asciiTheme="majorHAnsi" w:hAnsiTheme="majorHAnsi" w:cs="Helvetica"/>
          <w:i/>
          <w:iCs/>
          <w:sz w:val="22"/>
          <w:szCs w:val="22"/>
        </w:rPr>
        <w:t>Nature Biotechnology</w:t>
      </w:r>
      <w:r w:rsidRPr="00331882">
        <w:rPr>
          <w:rFonts w:asciiTheme="majorHAnsi" w:hAnsiTheme="majorHAnsi" w:cs="Helvetica"/>
          <w:sz w:val="22"/>
          <w:szCs w:val="22"/>
        </w:rPr>
        <w:t xml:space="preserve"> 2009, </w:t>
      </w:r>
      <w:r w:rsidRPr="00331882">
        <w:rPr>
          <w:rFonts w:asciiTheme="majorHAnsi" w:hAnsiTheme="majorHAnsi" w:cs="Helvetica"/>
          <w:b/>
          <w:bCs/>
          <w:sz w:val="22"/>
          <w:szCs w:val="22"/>
        </w:rPr>
        <w:t>27</w:t>
      </w:r>
      <w:r w:rsidRPr="00331882">
        <w:rPr>
          <w:rFonts w:asciiTheme="majorHAnsi" w:hAnsiTheme="majorHAnsi" w:cs="Helvetica"/>
          <w:sz w:val="22"/>
          <w:szCs w:val="22"/>
        </w:rPr>
        <w:t>:182–189.</w:t>
      </w:r>
    </w:p>
    <w:p w14:paraId="642B16FE" w14:textId="77777777" w:rsidR="008947EF" w:rsidRPr="00331882" w:rsidRDefault="008947EF" w:rsidP="007B148E">
      <w:pPr>
        <w:rPr>
          <w:rFonts w:asciiTheme="majorHAnsi" w:hAnsiTheme="majorHAnsi" w:cs="Helvetica"/>
          <w:sz w:val="22"/>
          <w:szCs w:val="22"/>
        </w:rPr>
      </w:pPr>
    </w:p>
    <w:p w14:paraId="641DF5D3" w14:textId="68C87D39" w:rsidR="008947EF" w:rsidRPr="00331882" w:rsidRDefault="008947EF" w:rsidP="007B148E">
      <w:pPr>
        <w:rPr>
          <w:rFonts w:asciiTheme="majorHAnsi" w:hAnsiTheme="majorHAnsi" w:cs="Helvetica"/>
          <w:sz w:val="22"/>
          <w:szCs w:val="22"/>
        </w:rPr>
      </w:pPr>
      <w:r w:rsidRPr="00331882">
        <w:rPr>
          <w:rFonts w:asciiTheme="majorHAnsi" w:hAnsiTheme="majorHAnsi" w:cs="Helvetica"/>
          <w:sz w:val="22"/>
          <w:szCs w:val="22"/>
        </w:rPr>
        <w:t xml:space="preserve">Kapa Biosystems.  </w:t>
      </w:r>
      <w:r w:rsidRPr="00331882">
        <w:rPr>
          <w:rFonts w:asciiTheme="majorHAnsi" w:hAnsiTheme="majorHAnsi" w:cs="Helvetica"/>
          <w:b/>
          <w:sz w:val="22"/>
          <w:szCs w:val="22"/>
        </w:rPr>
        <w:t>Kapa Library Preparation Kits, Illumina Series, version 2.11</w:t>
      </w:r>
      <w:r w:rsidRPr="00331882">
        <w:rPr>
          <w:rFonts w:asciiTheme="majorHAnsi" w:hAnsiTheme="majorHAnsi" w:cs="Helvetica"/>
          <w:sz w:val="22"/>
          <w:szCs w:val="22"/>
        </w:rPr>
        <w:t>. 2011. Cape Town, South Africa.</w:t>
      </w:r>
    </w:p>
    <w:p w14:paraId="2F8DC146" w14:textId="77777777" w:rsidR="008947EF" w:rsidRPr="00331882" w:rsidRDefault="008947EF" w:rsidP="007B148E">
      <w:pPr>
        <w:rPr>
          <w:rFonts w:asciiTheme="majorHAnsi" w:hAnsiTheme="majorHAnsi" w:cs="Helvetica"/>
          <w:sz w:val="22"/>
          <w:szCs w:val="22"/>
        </w:rPr>
      </w:pPr>
    </w:p>
    <w:p w14:paraId="6550F7BB" w14:textId="2D666F08" w:rsidR="008947EF" w:rsidRPr="00331882" w:rsidRDefault="008947EF" w:rsidP="007B148E">
      <w:pPr>
        <w:rPr>
          <w:rFonts w:asciiTheme="majorHAnsi" w:hAnsiTheme="majorHAnsi" w:cs="Helvetica"/>
          <w:sz w:val="22"/>
          <w:szCs w:val="22"/>
        </w:rPr>
      </w:pPr>
      <w:r w:rsidRPr="00331882">
        <w:rPr>
          <w:rFonts w:asciiTheme="majorHAnsi" w:hAnsiTheme="majorHAnsi" w:cs="Helvetica"/>
          <w:sz w:val="22"/>
          <w:szCs w:val="22"/>
        </w:rPr>
        <w:t xml:space="preserve">New England Biolabs.  </w:t>
      </w:r>
      <w:r w:rsidRPr="00331882">
        <w:rPr>
          <w:rFonts w:asciiTheme="majorHAnsi" w:hAnsiTheme="majorHAnsi" w:cs="Helvetica"/>
          <w:b/>
          <w:sz w:val="22"/>
          <w:szCs w:val="22"/>
        </w:rPr>
        <w:t>NEBNext DNA Sample Prep Master Mix Set 1, Illumina Compatible, version 2.0</w:t>
      </w:r>
      <w:r w:rsidRPr="00331882">
        <w:rPr>
          <w:rFonts w:asciiTheme="majorHAnsi" w:hAnsiTheme="majorHAnsi" w:cs="Helvetica"/>
          <w:sz w:val="22"/>
          <w:szCs w:val="22"/>
        </w:rPr>
        <w:t>.  2011.  Ipswich, MA, USA.</w:t>
      </w:r>
    </w:p>
    <w:p w14:paraId="4DBE44C5" w14:textId="77777777" w:rsidR="008947EF" w:rsidRPr="00331882" w:rsidRDefault="008947EF" w:rsidP="007B148E">
      <w:pPr>
        <w:rPr>
          <w:rFonts w:asciiTheme="majorHAnsi" w:hAnsiTheme="majorHAnsi" w:cs="Helvetica"/>
          <w:sz w:val="22"/>
          <w:szCs w:val="22"/>
        </w:rPr>
      </w:pPr>
    </w:p>
    <w:p w14:paraId="50EF8599" w14:textId="0983270C" w:rsidR="00436CF3" w:rsidRDefault="00436CF3">
      <w:pPr>
        <w:rPr>
          <w:rFonts w:asciiTheme="majorHAnsi" w:hAnsiTheme="majorHAnsi"/>
        </w:rPr>
      </w:pPr>
      <w:r>
        <w:rPr>
          <w:rFonts w:asciiTheme="majorHAnsi" w:hAnsiTheme="majorHAnsi"/>
        </w:rPr>
        <w:br w:type="page"/>
      </w:r>
    </w:p>
    <w:p w14:paraId="63F7DB7A" w14:textId="77777777" w:rsidR="00071A80" w:rsidRDefault="00071A80" w:rsidP="00071A80">
      <w:pPr>
        <w:rPr>
          <w:rFonts w:asciiTheme="majorHAnsi" w:hAnsiTheme="majorHAnsi"/>
          <w:b/>
          <w:u w:val="single"/>
        </w:rPr>
      </w:pPr>
      <w:bookmarkStart w:id="0" w:name="OLE_LINK90"/>
      <w:bookmarkStart w:id="1" w:name="OLE_LINK91"/>
      <w:r w:rsidRPr="00CD4D60">
        <w:rPr>
          <w:rFonts w:asciiTheme="majorHAnsi" w:hAnsiTheme="majorHAnsi"/>
          <w:b/>
          <w:u w:val="single"/>
        </w:rPr>
        <w:lastRenderedPageBreak/>
        <w:t>Changelog</w:t>
      </w:r>
    </w:p>
    <w:p w14:paraId="36ABB7AE" w14:textId="77777777" w:rsidR="00071A80" w:rsidRDefault="00071A80" w:rsidP="00071A80">
      <w:pPr>
        <w:rPr>
          <w:rFonts w:asciiTheme="majorHAnsi" w:hAnsiTheme="majorHAnsi"/>
          <w:b/>
          <w:u w:val="single"/>
        </w:rPr>
      </w:pPr>
    </w:p>
    <w:p w14:paraId="74B25850" w14:textId="77777777" w:rsidR="00071A80" w:rsidRDefault="00071A80" w:rsidP="00071A80">
      <w:pPr>
        <w:pStyle w:val="ListParagraph"/>
        <w:numPr>
          <w:ilvl w:val="1"/>
          <w:numId w:val="9"/>
        </w:numPr>
        <w:rPr>
          <w:rFonts w:asciiTheme="majorHAnsi" w:hAnsiTheme="majorHAnsi"/>
        </w:rPr>
      </w:pPr>
      <w:r w:rsidRPr="00F142BD">
        <w:rPr>
          <w:rFonts w:asciiTheme="majorHAnsi" w:hAnsiTheme="majorHAnsi"/>
        </w:rPr>
        <w:t>Change volumes of PEG Solution used during cleanup steps to increase post-shear to 3X and others to 2.2X.  Final is 0.9X, which may be a little bit low.</w:t>
      </w:r>
    </w:p>
    <w:p w14:paraId="78F2E78D" w14:textId="77777777" w:rsidR="00071A80" w:rsidRPr="00F142BD" w:rsidRDefault="00071A80" w:rsidP="00071A80">
      <w:pPr>
        <w:pStyle w:val="ListParagraph"/>
        <w:rPr>
          <w:rFonts w:asciiTheme="majorHAnsi" w:hAnsiTheme="majorHAnsi"/>
        </w:rPr>
      </w:pPr>
    </w:p>
    <w:p w14:paraId="19A9FB0B" w14:textId="77777777" w:rsidR="00071A80" w:rsidRDefault="00071A80" w:rsidP="00071A80">
      <w:pPr>
        <w:pStyle w:val="ListParagraph"/>
        <w:numPr>
          <w:ilvl w:val="1"/>
          <w:numId w:val="9"/>
        </w:numPr>
        <w:rPr>
          <w:rFonts w:asciiTheme="majorHAnsi" w:hAnsiTheme="majorHAnsi"/>
        </w:rPr>
      </w:pPr>
      <w:r w:rsidRPr="00F142BD">
        <w:rPr>
          <w:rFonts w:asciiTheme="majorHAnsi" w:hAnsiTheme="majorHAnsi"/>
        </w:rPr>
        <w:t>Alter PEG solution mix to Fisher’s original; Change ddH2O volumes for each step so we don’t have to add water twice.</w:t>
      </w:r>
    </w:p>
    <w:p w14:paraId="2A63BA1A" w14:textId="77777777" w:rsidR="00071A80" w:rsidRPr="00071A80" w:rsidRDefault="00071A80" w:rsidP="00071A80">
      <w:pPr>
        <w:rPr>
          <w:rFonts w:asciiTheme="majorHAnsi" w:hAnsiTheme="majorHAnsi"/>
        </w:rPr>
      </w:pPr>
    </w:p>
    <w:p w14:paraId="3C5B6F5A" w14:textId="77777777" w:rsidR="00071A80" w:rsidRDefault="00071A80" w:rsidP="00071A80">
      <w:pPr>
        <w:pStyle w:val="ListParagraph"/>
        <w:numPr>
          <w:ilvl w:val="1"/>
          <w:numId w:val="9"/>
        </w:numPr>
        <w:rPr>
          <w:rFonts w:asciiTheme="majorHAnsi" w:hAnsiTheme="majorHAnsi"/>
        </w:rPr>
      </w:pPr>
      <w:r>
        <w:rPr>
          <w:rFonts w:asciiTheme="majorHAnsi" w:hAnsiTheme="majorHAnsi"/>
        </w:rPr>
        <w:t>Remove all mention of using heat block to dry EtOH from samples.</w:t>
      </w:r>
    </w:p>
    <w:p w14:paraId="647F5537" w14:textId="77777777" w:rsidR="005A56EA" w:rsidRPr="005A56EA" w:rsidRDefault="005A56EA" w:rsidP="005A56EA">
      <w:pPr>
        <w:rPr>
          <w:rFonts w:asciiTheme="majorHAnsi" w:hAnsiTheme="majorHAnsi"/>
        </w:rPr>
      </w:pPr>
    </w:p>
    <w:p w14:paraId="41B1FE8E" w14:textId="31EE65A4" w:rsidR="005A56EA" w:rsidRDefault="005A56EA" w:rsidP="00071A80">
      <w:pPr>
        <w:pStyle w:val="ListParagraph"/>
        <w:numPr>
          <w:ilvl w:val="1"/>
          <w:numId w:val="9"/>
        </w:numPr>
        <w:rPr>
          <w:rFonts w:asciiTheme="majorHAnsi" w:hAnsiTheme="majorHAnsi"/>
        </w:rPr>
      </w:pPr>
      <w:r>
        <w:rPr>
          <w:rFonts w:asciiTheme="majorHAnsi" w:hAnsiTheme="majorHAnsi"/>
        </w:rPr>
        <w:t>Add step telling users to aspirate ddH2O containing DNA after steps 64 and 84.</w:t>
      </w:r>
    </w:p>
    <w:p w14:paraId="3CE49636" w14:textId="77777777" w:rsidR="0010340C" w:rsidRPr="0010340C" w:rsidRDefault="0010340C" w:rsidP="0010340C">
      <w:pPr>
        <w:rPr>
          <w:rFonts w:asciiTheme="majorHAnsi" w:hAnsiTheme="majorHAnsi"/>
        </w:rPr>
      </w:pPr>
    </w:p>
    <w:p w14:paraId="2BC4EDD4" w14:textId="1CECE749" w:rsidR="0010340C" w:rsidRDefault="0010340C" w:rsidP="00071A80">
      <w:pPr>
        <w:pStyle w:val="ListParagraph"/>
        <w:numPr>
          <w:ilvl w:val="1"/>
          <w:numId w:val="9"/>
        </w:numPr>
        <w:rPr>
          <w:rFonts w:asciiTheme="majorHAnsi" w:hAnsiTheme="majorHAnsi"/>
        </w:rPr>
      </w:pPr>
      <w:r>
        <w:rPr>
          <w:rFonts w:asciiTheme="majorHAnsi" w:hAnsiTheme="majorHAnsi"/>
        </w:rPr>
        <w:t>Add adapter annealing section.</w:t>
      </w:r>
    </w:p>
    <w:p w14:paraId="6D8AA50D" w14:textId="77777777" w:rsidR="000F7E67" w:rsidRPr="000F7E67" w:rsidRDefault="000F7E67" w:rsidP="000F7E67">
      <w:pPr>
        <w:rPr>
          <w:rFonts w:asciiTheme="majorHAnsi" w:hAnsiTheme="majorHAnsi"/>
        </w:rPr>
      </w:pPr>
    </w:p>
    <w:p w14:paraId="6CF77D31" w14:textId="09E25562" w:rsidR="000F7E67" w:rsidRDefault="000F7E67" w:rsidP="00071A80">
      <w:pPr>
        <w:pStyle w:val="ListParagraph"/>
        <w:numPr>
          <w:ilvl w:val="1"/>
          <w:numId w:val="9"/>
        </w:numPr>
        <w:rPr>
          <w:rFonts w:asciiTheme="majorHAnsi" w:hAnsiTheme="majorHAnsi"/>
        </w:rPr>
      </w:pPr>
      <w:r>
        <w:rPr>
          <w:rFonts w:asciiTheme="majorHAnsi" w:hAnsiTheme="majorHAnsi"/>
        </w:rPr>
        <w:t>Minor wording changes for clarity.  Change template volume to 15 uL for Phusion PCR alternative.</w:t>
      </w:r>
    </w:p>
    <w:p w14:paraId="7ED4536D" w14:textId="77777777" w:rsidR="002026B0" w:rsidRPr="002026B0" w:rsidRDefault="002026B0" w:rsidP="002026B0">
      <w:pPr>
        <w:rPr>
          <w:rFonts w:asciiTheme="majorHAnsi" w:hAnsiTheme="majorHAnsi"/>
        </w:rPr>
      </w:pPr>
    </w:p>
    <w:p w14:paraId="69D3D662" w14:textId="446E47C4" w:rsidR="002026B0" w:rsidRDefault="002026B0" w:rsidP="00071A80">
      <w:pPr>
        <w:pStyle w:val="ListParagraph"/>
        <w:numPr>
          <w:ilvl w:val="1"/>
          <w:numId w:val="9"/>
        </w:numPr>
        <w:rPr>
          <w:rFonts w:asciiTheme="majorHAnsi" w:hAnsiTheme="majorHAnsi"/>
        </w:rPr>
      </w:pPr>
      <w:r>
        <w:rPr>
          <w:rFonts w:asciiTheme="majorHAnsi" w:hAnsiTheme="majorHAnsi"/>
        </w:rPr>
        <w:t>Fix incorrect total volumes for mixes.</w:t>
      </w:r>
    </w:p>
    <w:p w14:paraId="034261C4" w14:textId="77777777" w:rsidR="00DB444B" w:rsidRPr="00DB444B" w:rsidRDefault="00DB444B" w:rsidP="00DB444B">
      <w:pPr>
        <w:rPr>
          <w:rFonts w:asciiTheme="majorHAnsi" w:hAnsiTheme="majorHAnsi"/>
        </w:rPr>
      </w:pPr>
    </w:p>
    <w:p w14:paraId="1FE0845B" w14:textId="3EAD7DD5" w:rsidR="00DB444B" w:rsidRDefault="00DB444B" w:rsidP="00071A80">
      <w:pPr>
        <w:pStyle w:val="ListParagraph"/>
        <w:numPr>
          <w:ilvl w:val="1"/>
          <w:numId w:val="9"/>
        </w:numPr>
        <w:rPr>
          <w:rFonts w:asciiTheme="majorHAnsi" w:hAnsiTheme="majorHAnsi"/>
        </w:rPr>
      </w:pPr>
      <w:r>
        <w:rPr>
          <w:rFonts w:asciiTheme="majorHAnsi" w:hAnsiTheme="majorHAnsi"/>
        </w:rPr>
        <w:t>Add in NEB incubation temps, which are slightly different.</w:t>
      </w:r>
    </w:p>
    <w:p w14:paraId="6CDED922" w14:textId="77777777" w:rsidR="00281DE0" w:rsidRPr="00281DE0" w:rsidRDefault="00281DE0" w:rsidP="00281DE0">
      <w:pPr>
        <w:rPr>
          <w:rFonts w:asciiTheme="majorHAnsi" w:hAnsiTheme="majorHAnsi"/>
        </w:rPr>
      </w:pPr>
    </w:p>
    <w:p w14:paraId="7732A487" w14:textId="554CF9A7" w:rsidR="00281DE0" w:rsidRDefault="00281DE0" w:rsidP="00071A80">
      <w:pPr>
        <w:pStyle w:val="ListParagraph"/>
        <w:numPr>
          <w:ilvl w:val="1"/>
          <w:numId w:val="9"/>
        </w:numPr>
        <w:rPr>
          <w:rFonts w:asciiTheme="majorHAnsi" w:hAnsiTheme="majorHAnsi"/>
        </w:rPr>
      </w:pPr>
      <w:r>
        <w:rPr>
          <w:rFonts w:asciiTheme="majorHAnsi" w:hAnsiTheme="majorHAnsi"/>
        </w:rPr>
        <w:t>Update instructions for adapters to indicate when you would do this (September 24, 2012).</w:t>
      </w:r>
    </w:p>
    <w:p w14:paraId="2D86AA75" w14:textId="77777777" w:rsidR="008157D6" w:rsidRPr="008157D6" w:rsidRDefault="008157D6" w:rsidP="008157D6">
      <w:pPr>
        <w:rPr>
          <w:rFonts w:asciiTheme="majorHAnsi" w:hAnsiTheme="majorHAnsi"/>
        </w:rPr>
      </w:pPr>
    </w:p>
    <w:p w14:paraId="03534B91" w14:textId="2603E1D2" w:rsidR="008157D6" w:rsidRPr="00F142BD" w:rsidRDefault="008157D6" w:rsidP="00071A80">
      <w:pPr>
        <w:pStyle w:val="ListParagraph"/>
        <w:numPr>
          <w:ilvl w:val="1"/>
          <w:numId w:val="9"/>
        </w:numPr>
        <w:rPr>
          <w:rFonts w:asciiTheme="majorHAnsi" w:hAnsiTheme="majorHAnsi"/>
        </w:rPr>
      </w:pPr>
      <w:r>
        <w:rPr>
          <w:rFonts w:asciiTheme="majorHAnsi" w:hAnsiTheme="majorHAnsi"/>
        </w:rPr>
        <w:t>Remove Fragmentase info.  Change end-repair temp. to 20 C.</w:t>
      </w:r>
    </w:p>
    <w:p w14:paraId="73B60ED3" w14:textId="77777777" w:rsidR="00071A80" w:rsidRPr="00F142BD" w:rsidRDefault="00071A80" w:rsidP="00071A80">
      <w:pPr>
        <w:pStyle w:val="ListParagraph"/>
        <w:rPr>
          <w:rFonts w:asciiTheme="majorHAnsi" w:hAnsiTheme="majorHAnsi"/>
        </w:rPr>
      </w:pPr>
    </w:p>
    <w:p w14:paraId="0B89249F" w14:textId="77777777" w:rsidR="00071A80" w:rsidRDefault="00071A80">
      <w:pPr>
        <w:rPr>
          <w:rFonts w:asciiTheme="majorHAnsi" w:hAnsiTheme="majorHAnsi"/>
          <w:b/>
          <w:u w:val="single"/>
        </w:rPr>
      </w:pPr>
      <w:r>
        <w:rPr>
          <w:rFonts w:asciiTheme="majorHAnsi" w:hAnsiTheme="majorHAnsi"/>
          <w:b/>
          <w:u w:val="single"/>
        </w:rPr>
        <w:br w:type="page"/>
      </w:r>
    </w:p>
    <w:p w14:paraId="30227D20" w14:textId="77777777" w:rsidR="0010340C" w:rsidRDefault="0010340C" w:rsidP="0010340C">
      <w:pPr>
        <w:rPr>
          <w:rFonts w:asciiTheme="majorHAnsi" w:hAnsiTheme="majorHAnsi"/>
          <w:b/>
          <w:u w:val="single"/>
        </w:rPr>
      </w:pPr>
      <w:r w:rsidRPr="00C444DF">
        <w:rPr>
          <w:rFonts w:asciiTheme="majorHAnsi" w:hAnsiTheme="majorHAnsi"/>
          <w:b/>
          <w:u w:val="single"/>
        </w:rPr>
        <w:t>Materials</w:t>
      </w:r>
    </w:p>
    <w:p w14:paraId="3626FC1C" w14:textId="77777777" w:rsidR="0010340C" w:rsidRDefault="0010340C" w:rsidP="0010340C">
      <w:pPr>
        <w:rPr>
          <w:rFonts w:asciiTheme="majorHAnsi" w:hAnsiTheme="majorHAnsi"/>
        </w:rPr>
      </w:pPr>
    </w:p>
    <w:p w14:paraId="10A27C97" w14:textId="47E2F2F8" w:rsidR="0010340C" w:rsidRPr="00B32D4A" w:rsidRDefault="0010340C" w:rsidP="0010340C">
      <w:pPr>
        <w:pStyle w:val="ListParagraph"/>
        <w:numPr>
          <w:ilvl w:val="0"/>
          <w:numId w:val="4"/>
        </w:numPr>
        <w:rPr>
          <w:rFonts w:asciiTheme="majorHAnsi" w:hAnsiTheme="majorHAnsi"/>
        </w:rPr>
      </w:pPr>
      <w:r>
        <w:rPr>
          <w:rFonts w:asciiTheme="majorHAnsi" w:hAnsiTheme="majorHAnsi"/>
        </w:rPr>
        <w:t>NEB DNA Fragmentase or Covaris/Bioruptor/etc.</w:t>
      </w:r>
      <w:r w:rsidR="00E54F5D">
        <w:rPr>
          <w:rFonts w:asciiTheme="majorHAnsi" w:hAnsiTheme="majorHAnsi"/>
        </w:rPr>
        <w:t xml:space="preserve"> for shearing samples.</w:t>
      </w:r>
    </w:p>
    <w:p w14:paraId="44926C18" w14:textId="688FFD37" w:rsidR="0010340C" w:rsidRDefault="0010340C" w:rsidP="0010340C">
      <w:pPr>
        <w:pStyle w:val="ListParagraph"/>
        <w:numPr>
          <w:ilvl w:val="0"/>
          <w:numId w:val="5"/>
        </w:numPr>
        <w:rPr>
          <w:rFonts w:asciiTheme="majorHAnsi" w:hAnsiTheme="majorHAnsi"/>
        </w:rPr>
      </w:pPr>
      <w:r>
        <w:rPr>
          <w:rFonts w:asciiTheme="majorHAnsi" w:hAnsiTheme="majorHAnsi"/>
        </w:rPr>
        <w:t>AMPure XP beads or substitute</w:t>
      </w:r>
      <w:r w:rsidR="00E54F5D">
        <w:rPr>
          <w:rFonts w:asciiTheme="majorHAnsi" w:hAnsiTheme="majorHAnsi"/>
        </w:rPr>
        <w:t xml:space="preserve"> (Serapure)</w:t>
      </w:r>
    </w:p>
    <w:p w14:paraId="4049BA3F" w14:textId="77777777" w:rsidR="0010340C" w:rsidRPr="00A451CF" w:rsidRDefault="0010340C" w:rsidP="0010340C">
      <w:pPr>
        <w:pStyle w:val="ListParagraph"/>
        <w:numPr>
          <w:ilvl w:val="0"/>
          <w:numId w:val="5"/>
        </w:numPr>
        <w:rPr>
          <w:rFonts w:asciiTheme="majorHAnsi" w:hAnsiTheme="majorHAnsi"/>
        </w:rPr>
      </w:pPr>
      <w:r>
        <w:rPr>
          <w:rFonts w:asciiTheme="majorHAnsi" w:hAnsiTheme="majorHAnsi"/>
        </w:rPr>
        <w:t>PEG solution mixture (20% PEG, 2.5M NaCl)</w:t>
      </w:r>
    </w:p>
    <w:p w14:paraId="677AE172" w14:textId="77777777" w:rsidR="0010340C" w:rsidRPr="007B148E" w:rsidRDefault="0010340C" w:rsidP="0010340C">
      <w:pPr>
        <w:pStyle w:val="ListParagraph"/>
        <w:numPr>
          <w:ilvl w:val="0"/>
          <w:numId w:val="5"/>
        </w:numPr>
        <w:rPr>
          <w:rFonts w:asciiTheme="majorHAnsi" w:hAnsiTheme="majorHAnsi"/>
        </w:rPr>
      </w:pPr>
      <w:bookmarkStart w:id="2" w:name="OLE_LINK92"/>
      <w:bookmarkStart w:id="3" w:name="OLE_LINK93"/>
      <w:r>
        <w:rPr>
          <w:rFonts w:asciiTheme="majorHAnsi" w:hAnsiTheme="majorHAnsi"/>
        </w:rPr>
        <w:t xml:space="preserve">Rare-earth magnet stand (Ambion </w:t>
      </w:r>
      <w:r w:rsidRPr="0014181D">
        <w:rPr>
          <w:rFonts w:asciiTheme="majorHAnsi" w:hAnsiTheme="majorHAnsi"/>
        </w:rPr>
        <w:t>AM10055</w:t>
      </w:r>
      <w:r>
        <w:rPr>
          <w:rFonts w:asciiTheme="majorHAnsi" w:hAnsiTheme="majorHAnsi"/>
        </w:rPr>
        <w:t xml:space="preserve"> or </w:t>
      </w:r>
      <w:r w:rsidRPr="00FF5260">
        <w:rPr>
          <w:rFonts w:asciiTheme="majorHAnsi" w:hAnsiTheme="majorHAnsi"/>
        </w:rPr>
        <w:t>NEB S1506S</w:t>
      </w:r>
      <w:r>
        <w:rPr>
          <w:rFonts w:asciiTheme="majorHAnsi" w:hAnsiTheme="majorHAnsi"/>
        </w:rPr>
        <w:t>)</w:t>
      </w:r>
      <w:bookmarkEnd w:id="2"/>
      <w:bookmarkEnd w:id="3"/>
    </w:p>
    <w:p w14:paraId="3E5B3C06" w14:textId="01645F7F" w:rsidR="0010340C" w:rsidRPr="00281DE0" w:rsidRDefault="0010340C" w:rsidP="00281DE0">
      <w:pPr>
        <w:pStyle w:val="ListParagraph"/>
        <w:numPr>
          <w:ilvl w:val="0"/>
          <w:numId w:val="5"/>
        </w:numPr>
        <w:rPr>
          <w:rFonts w:asciiTheme="majorHAnsi" w:hAnsiTheme="majorHAnsi"/>
        </w:rPr>
      </w:pPr>
      <w:r>
        <w:rPr>
          <w:rFonts w:asciiTheme="majorHAnsi" w:hAnsiTheme="majorHAnsi"/>
        </w:rPr>
        <w:t>Kapa Biosystems Library Prep kit (</w:t>
      </w:r>
      <w:r w:rsidRPr="007B148E">
        <w:rPr>
          <w:rFonts w:asciiTheme="majorHAnsi" w:hAnsiTheme="majorHAnsi"/>
        </w:rPr>
        <w:t>KK8201</w:t>
      </w:r>
      <w:r>
        <w:rPr>
          <w:rFonts w:asciiTheme="majorHAnsi" w:hAnsiTheme="majorHAnsi"/>
        </w:rPr>
        <w:t>) or NEBNext Library Prep kit (</w:t>
      </w:r>
      <w:r w:rsidRPr="007B148E">
        <w:rPr>
          <w:rFonts w:asciiTheme="majorHAnsi" w:hAnsiTheme="majorHAnsi"/>
        </w:rPr>
        <w:t>E6040L</w:t>
      </w:r>
      <w:r>
        <w:rPr>
          <w:rFonts w:asciiTheme="majorHAnsi" w:hAnsiTheme="majorHAnsi"/>
        </w:rPr>
        <w:t>)</w:t>
      </w:r>
    </w:p>
    <w:p w14:paraId="4D1A9802" w14:textId="77777777" w:rsidR="0010340C" w:rsidRDefault="0010340C" w:rsidP="0010340C">
      <w:pPr>
        <w:pStyle w:val="ListParagraph"/>
        <w:numPr>
          <w:ilvl w:val="0"/>
          <w:numId w:val="5"/>
        </w:numPr>
        <w:rPr>
          <w:rFonts w:asciiTheme="majorHAnsi" w:hAnsiTheme="majorHAnsi"/>
        </w:rPr>
      </w:pPr>
      <w:r>
        <w:rPr>
          <w:rFonts w:asciiTheme="majorHAnsi" w:hAnsiTheme="majorHAnsi"/>
        </w:rPr>
        <w:t>Amplification primers for Illumina adapters (includes phosphorothioate bonds)</w:t>
      </w:r>
    </w:p>
    <w:p w14:paraId="104658CD" w14:textId="77777777" w:rsidR="0010340C" w:rsidRDefault="0010340C" w:rsidP="0010340C">
      <w:pPr>
        <w:pStyle w:val="ListParagraph"/>
        <w:numPr>
          <w:ilvl w:val="1"/>
          <w:numId w:val="5"/>
        </w:numPr>
        <w:rPr>
          <w:rFonts w:asciiTheme="majorHAnsi" w:hAnsiTheme="majorHAnsi"/>
        </w:rPr>
      </w:pPr>
      <w:r>
        <w:rPr>
          <w:rFonts w:asciiTheme="majorHAnsi" w:hAnsiTheme="majorHAnsi"/>
        </w:rPr>
        <w:t xml:space="preserve">Upper 5’ – </w:t>
      </w:r>
      <w:r w:rsidRPr="00436CF3">
        <w:rPr>
          <w:rFonts w:asciiTheme="majorHAnsi" w:hAnsiTheme="majorHAnsi"/>
        </w:rPr>
        <w:t>AAT</w:t>
      </w:r>
      <w:r>
        <w:rPr>
          <w:rFonts w:asciiTheme="majorHAnsi" w:hAnsiTheme="majorHAnsi"/>
        </w:rPr>
        <w:t xml:space="preserve"> </w:t>
      </w:r>
      <w:r w:rsidRPr="00436CF3">
        <w:rPr>
          <w:rFonts w:asciiTheme="majorHAnsi" w:hAnsiTheme="majorHAnsi"/>
        </w:rPr>
        <w:t>GAT</w:t>
      </w:r>
      <w:r>
        <w:rPr>
          <w:rFonts w:asciiTheme="majorHAnsi" w:hAnsiTheme="majorHAnsi"/>
        </w:rPr>
        <w:t xml:space="preserve"> </w:t>
      </w:r>
      <w:r w:rsidRPr="00436CF3">
        <w:rPr>
          <w:rFonts w:asciiTheme="majorHAnsi" w:hAnsiTheme="majorHAnsi"/>
        </w:rPr>
        <w:t>ACG</w:t>
      </w:r>
      <w:r>
        <w:rPr>
          <w:rFonts w:asciiTheme="majorHAnsi" w:hAnsiTheme="majorHAnsi"/>
        </w:rPr>
        <w:t xml:space="preserve"> </w:t>
      </w:r>
      <w:r w:rsidRPr="00436CF3">
        <w:rPr>
          <w:rFonts w:asciiTheme="majorHAnsi" w:hAnsiTheme="majorHAnsi"/>
        </w:rPr>
        <w:t>GCG</w:t>
      </w:r>
      <w:r>
        <w:rPr>
          <w:rFonts w:asciiTheme="majorHAnsi" w:hAnsiTheme="majorHAnsi"/>
        </w:rPr>
        <w:t xml:space="preserve"> </w:t>
      </w:r>
      <w:r w:rsidRPr="00436CF3">
        <w:rPr>
          <w:rFonts w:asciiTheme="majorHAnsi" w:hAnsiTheme="majorHAnsi"/>
        </w:rPr>
        <w:t>ACC</w:t>
      </w:r>
      <w:r>
        <w:rPr>
          <w:rFonts w:asciiTheme="majorHAnsi" w:hAnsiTheme="majorHAnsi"/>
        </w:rPr>
        <w:t xml:space="preserve"> </w:t>
      </w:r>
      <w:r w:rsidRPr="00436CF3">
        <w:rPr>
          <w:rFonts w:asciiTheme="majorHAnsi" w:hAnsiTheme="majorHAnsi"/>
        </w:rPr>
        <w:t>ACC</w:t>
      </w:r>
      <w:r>
        <w:rPr>
          <w:rFonts w:asciiTheme="majorHAnsi" w:hAnsiTheme="majorHAnsi"/>
        </w:rPr>
        <w:t xml:space="preserve"> </w:t>
      </w:r>
      <w:r w:rsidRPr="00436CF3">
        <w:rPr>
          <w:rFonts w:asciiTheme="majorHAnsi" w:hAnsiTheme="majorHAnsi"/>
        </w:rPr>
        <w:t>GAG</w:t>
      </w:r>
      <w:r>
        <w:rPr>
          <w:rFonts w:asciiTheme="majorHAnsi" w:hAnsiTheme="majorHAnsi"/>
        </w:rPr>
        <w:t xml:space="preserve"> </w:t>
      </w:r>
      <w:r w:rsidRPr="00436CF3">
        <w:rPr>
          <w:rFonts w:asciiTheme="majorHAnsi" w:hAnsiTheme="majorHAnsi"/>
        </w:rPr>
        <w:t>A</w:t>
      </w:r>
      <w:r>
        <w:rPr>
          <w:rFonts w:asciiTheme="majorHAnsi" w:hAnsiTheme="majorHAnsi"/>
        </w:rPr>
        <w:t>*</w:t>
      </w:r>
      <w:r w:rsidRPr="00436CF3">
        <w:rPr>
          <w:rFonts w:asciiTheme="majorHAnsi" w:hAnsiTheme="majorHAnsi"/>
        </w:rPr>
        <w:t>T</w:t>
      </w:r>
      <w:r>
        <w:rPr>
          <w:rFonts w:asciiTheme="majorHAnsi" w:hAnsiTheme="majorHAnsi"/>
        </w:rPr>
        <w:t>- 3’</w:t>
      </w:r>
    </w:p>
    <w:p w14:paraId="75C95C4E" w14:textId="77777777" w:rsidR="0010340C" w:rsidRPr="00C0416F" w:rsidRDefault="0010340C" w:rsidP="0010340C">
      <w:pPr>
        <w:pStyle w:val="ListParagraph"/>
        <w:numPr>
          <w:ilvl w:val="1"/>
          <w:numId w:val="5"/>
        </w:numPr>
        <w:rPr>
          <w:rFonts w:asciiTheme="majorHAnsi" w:hAnsiTheme="majorHAnsi"/>
        </w:rPr>
      </w:pPr>
      <w:r>
        <w:rPr>
          <w:rFonts w:asciiTheme="majorHAnsi" w:hAnsiTheme="majorHAnsi"/>
        </w:rPr>
        <w:t xml:space="preserve">Lower 5’ – </w:t>
      </w:r>
      <w:r w:rsidRPr="00436CF3">
        <w:rPr>
          <w:rFonts w:asciiTheme="majorHAnsi" w:hAnsiTheme="majorHAnsi"/>
        </w:rPr>
        <w:t>CAA</w:t>
      </w:r>
      <w:r>
        <w:rPr>
          <w:rFonts w:asciiTheme="majorHAnsi" w:hAnsiTheme="majorHAnsi"/>
        </w:rPr>
        <w:t xml:space="preserve"> </w:t>
      </w:r>
      <w:r w:rsidRPr="00436CF3">
        <w:rPr>
          <w:rFonts w:asciiTheme="majorHAnsi" w:hAnsiTheme="majorHAnsi"/>
        </w:rPr>
        <w:t>GCA</w:t>
      </w:r>
      <w:r>
        <w:rPr>
          <w:rFonts w:asciiTheme="majorHAnsi" w:hAnsiTheme="majorHAnsi"/>
        </w:rPr>
        <w:t xml:space="preserve"> </w:t>
      </w:r>
      <w:r w:rsidRPr="00436CF3">
        <w:rPr>
          <w:rFonts w:asciiTheme="majorHAnsi" w:hAnsiTheme="majorHAnsi"/>
        </w:rPr>
        <w:t>GAA</w:t>
      </w:r>
      <w:r>
        <w:rPr>
          <w:rFonts w:asciiTheme="majorHAnsi" w:hAnsiTheme="majorHAnsi"/>
        </w:rPr>
        <w:t xml:space="preserve"> </w:t>
      </w:r>
      <w:r w:rsidRPr="00436CF3">
        <w:rPr>
          <w:rFonts w:asciiTheme="majorHAnsi" w:hAnsiTheme="majorHAnsi"/>
        </w:rPr>
        <w:t>GAC</w:t>
      </w:r>
      <w:r>
        <w:rPr>
          <w:rFonts w:asciiTheme="majorHAnsi" w:hAnsiTheme="majorHAnsi"/>
        </w:rPr>
        <w:t xml:space="preserve"> </w:t>
      </w:r>
      <w:r w:rsidRPr="00436CF3">
        <w:rPr>
          <w:rFonts w:asciiTheme="majorHAnsi" w:hAnsiTheme="majorHAnsi"/>
        </w:rPr>
        <w:t>GGC</w:t>
      </w:r>
      <w:r>
        <w:rPr>
          <w:rFonts w:asciiTheme="majorHAnsi" w:hAnsiTheme="majorHAnsi"/>
        </w:rPr>
        <w:t xml:space="preserve"> </w:t>
      </w:r>
      <w:r w:rsidRPr="00436CF3">
        <w:rPr>
          <w:rFonts w:asciiTheme="majorHAnsi" w:hAnsiTheme="majorHAnsi"/>
        </w:rPr>
        <w:t>ATA</w:t>
      </w:r>
      <w:r>
        <w:rPr>
          <w:rFonts w:asciiTheme="majorHAnsi" w:hAnsiTheme="majorHAnsi"/>
        </w:rPr>
        <w:t xml:space="preserve"> </w:t>
      </w:r>
      <w:r w:rsidRPr="00436CF3">
        <w:rPr>
          <w:rFonts w:asciiTheme="majorHAnsi" w:hAnsiTheme="majorHAnsi"/>
        </w:rPr>
        <w:t>CGA</w:t>
      </w:r>
      <w:r>
        <w:rPr>
          <w:rFonts w:asciiTheme="majorHAnsi" w:hAnsiTheme="majorHAnsi"/>
        </w:rPr>
        <w:t xml:space="preserve"> </w:t>
      </w:r>
      <w:r w:rsidRPr="00436CF3">
        <w:rPr>
          <w:rFonts w:asciiTheme="majorHAnsi" w:hAnsiTheme="majorHAnsi"/>
        </w:rPr>
        <w:t>GA</w:t>
      </w:r>
      <w:r>
        <w:rPr>
          <w:rFonts w:asciiTheme="majorHAnsi" w:hAnsiTheme="majorHAnsi"/>
        </w:rPr>
        <w:t>*</w:t>
      </w:r>
      <w:r w:rsidRPr="00436CF3">
        <w:rPr>
          <w:rFonts w:asciiTheme="majorHAnsi" w:hAnsiTheme="majorHAnsi"/>
        </w:rPr>
        <w:t>T</w:t>
      </w:r>
      <w:r>
        <w:rPr>
          <w:rFonts w:asciiTheme="majorHAnsi" w:hAnsiTheme="majorHAnsi"/>
        </w:rPr>
        <w:t>- 3’</w:t>
      </w:r>
    </w:p>
    <w:p w14:paraId="61D71968" w14:textId="02B03D1E" w:rsidR="0010340C" w:rsidRDefault="0010340C" w:rsidP="0010340C">
      <w:pPr>
        <w:pStyle w:val="ListParagraph"/>
        <w:numPr>
          <w:ilvl w:val="0"/>
          <w:numId w:val="5"/>
        </w:numPr>
        <w:rPr>
          <w:rFonts w:asciiTheme="majorHAnsi" w:hAnsiTheme="majorHAnsi"/>
        </w:rPr>
      </w:pPr>
      <w:r>
        <w:rPr>
          <w:rFonts w:asciiTheme="majorHAnsi" w:hAnsiTheme="majorHAnsi"/>
        </w:rPr>
        <w:t>Illumina TruSeq-style adapters (</w:t>
      </w:r>
      <w:r w:rsidR="00281DE0">
        <w:rPr>
          <w:rFonts w:asciiTheme="majorHAnsi" w:hAnsiTheme="majorHAnsi"/>
        </w:rPr>
        <w:t xml:space="preserve">from TruSeq kit or </w:t>
      </w:r>
      <w:r>
        <w:rPr>
          <w:rFonts w:asciiTheme="majorHAnsi" w:hAnsiTheme="majorHAnsi"/>
        </w:rPr>
        <w:t>see below)</w:t>
      </w:r>
    </w:p>
    <w:p w14:paraId="43AC82B5" w14:textId="7CD57178" w:rsidR="00E54F5D" w:rsidRDefault="00E54F5D" w:rsidP="00E54F5D">
      <w:pPr>
        <w:pStyle w:val="ListParagraph"/>
        <w:numPr>
          <w:ilvl w:val="0"/>
          <w:numId w:val="5"/>
        </w:numPr>
        <w:rPr>
          <w:rFonts w:asciiTheme="majorHAnsi" w:hAnsiTheme="majorHAnsi"/>
        </w:rPr>
      </w:pPr>
      <w:r>
        <w:rPr>
          <w:rFonts w:asciiTheme="majorHAnsi" w:hAnsiTheme="majorHAnsi"/>
        </w:rPr>
        <w:t>Thermal cycler or ThermoMixer with digital temperature control that will accept 1.5 mL tubes.  Alternatively, you can work in 0.2 mL strip tubes or plates and use a standard thermal cycler.</w:t>
      </w:r>
    </w:p>
    <w:p w14:paraId="3EB55C7F" w14:textId="5A6828F2" w:rsidR="00E54F5D" w:rsidRPr="0010340C" w:rsidRDefault="00E54F5D" w:rsidP="0010340C">
      <w:pPr>
        <w:pStyle w:val="ListParagraph"/>
        <w:numPr>
          <w:ilvl w:val="0"/>
          <w:numId w:val="5"/>
        </w:numPr>
        <w:rPr>
          <w:rFonts w:asciiTheme="majorHAnsi" w:hAnsiTheme="majorHAnsi"/>
        </w:rPr>
      </w:pPr>
      <w:r>
        <w:rPr>
          <w:rFonts w:asciiTheme="majorHAnsi" w:hAnsiTheme="majorHAnsi"/>
        </w:rPr>
        <w:t>SpeedVac (if you need to dry down libraries)</w:t>
      </w:r>
    </w:p>
    <w:p w14:paraId="60FD3CD1" w14:textId="77777777" w:rsidR="0010340C" w:rsidRDefault="0010340C" w:rsidP="0010340C">
      <w:pPr>
        <w:rPr>
          <w:rFonts w:ascii="Calibri" w:hAnsi="Calibri"/>
          <w:b/>
          <w:u w:val="single"/>
        </w:rPr>
      </w:pPr>
    </w:p>
    <w:p w14:paraId="54E3A72B" w14:textId="77777777" w:rsidR="0010340C" w:rsidRPr="0010340C" w:rsidRDefault="0010340C" w:rsidP="0010340C">
      <w:pPr>
        <w:rPr>
          <w:rFonts w:ascii="Calibri" w:hAnsi="Calibri"/>
          <w:b/>
          <w:u w:val="single"/>
        </w:rPr>
      </w:pPr>
      <w:r w:rsidRPr="0010340C">
        <w:rPr>
          <w:rFonts w:ascii="Calibri" w:hAnsi="Calibri"/>
          <w:b/>
          <w:u w:val="single"/>
        </w:rPr>
        <w:t>Adapters</w:t>
      </w:r>
    </w:p>
    <w:p w14:paraId="3C910D04" w14:textId="77777777" w:rsidR="0010340C" w:rsidRPr="0010340C" w:rsidRDefault="0010340C" w:rsidP="0010340C">
      <w:pPr>
        <w:rPr>
          <w:rFonts w:ascii="Calibri" w:hAnsi="Calibri"/>
        </w:rPr>
      </w:pPr>
    </w:p>
    <w:p w14:paraId="23AD179D" w14:textId="1F44876B" w:rsidR="0010340C" w:rsidRPr="0010340C" w:rsidRDefault="00281DE0" w:rsidP="0010340C">
      <w:pPr>
        <w:rPr>
          <w:rFonts w:ascii="Calibri" w:hAnsi="Calibri"/>
        </w:rPr>
      </w:pPr>
      <w:r>
        <w:rPr>
          <w:rFonts w:ascii="Calibri" w:hAnsi="Calibri"/>
        </w:rPr>
        <w:t xml:space="preserve">If you are using custom sequencing adapters [i.e., not the standard Illumina TruSeq adapters and something similar to those adapters in Faircloth and Glenn (2012)] and you have ordered both indexed oligos and a universal oligo from IDT, </w:t>
      </w:r>
      <w:r w:rsidR="008157D6">
        <w:rPr>
          <w:rFonts w:ascii="Calibri" w:hAnsi="Calibri"/>
        </w:rPr>
        <w:t>you</w:t>
      </w:r>
      <w:r w:rsidR="0010340C" w:rsidRPr="0010340C">
        <w:rPr>
          <w:rFonts w:ascii="Calibri" w:hAnsi="Calibri"/>
        </w:rPr>
        <w:t xml:space="preserve"> need </w:t>
      </w:r>
      <w:r>
        <w:rPr>
          <w:rFonts w:ascii="Calibri" w:hAnsi="Calibri"/>
        </w:rPr>
        <w:t>make indexed adapters from the indexed oligo + universal oligo</w:t>
      </w:r>
      <w:r w:rsidR="0010340C" w:rsidRPr="0010340C">
        <w:rPr>
          <w:rFonts w:ascii="Calibri" w:hAnsi="Calibri"/>
        </w:rPr>
        <w:t>.  This means combining one indexed oligo with the universal oligo, and annealing those to make double-stranded adapters.</w:t>
      </w:r>
      <w:r>
        <w:rPr>
          <w:rFonts w:ascii="Calibri" w:hAnsi="Calibri"/>
        </w:rPr>
        <w:t xml:space="preserve">  You need to do this for all adapters you will use, and it is best/easiest to do this in a PCR plate.</w:t>
      </w:r>
    </w:p>
    <w:p w14:paraId="426FAE9D" w14:textId="77777777" w:rsidR="0010340C" w:rsidRPr="0010340C" w:rsidRDefault="0010340C" w:rsidP="0010340C">
      <w:pPr>
        <w:rPr>
          <w:rFonts w:ascii="Calibri" w:hAnsi="Calibri"/>
        </w:rPr>
      </w:pPr>
    </w:p>
    <w:p w14:paraId="518A88F0" w14:textId="77777777" w:rsidR="0010340C" w:rsidRPr="0010340C" w:rsidRDefault="0010340C" w:rsidP="0010340C">
      <w:pPr>
        <w:pStyle w:val="ListParagraph"/>
        <w:numPr>
          <w:ilvl w:val="0"/>
          <w:numId w:val="10"/>
        </w:numPr>
        <w:rPr>
          <w:rFonts w:ascii="Calibri" w:hAnsi="Calibri"/>
        </w:rPr>
      </w:pPr>
      <w:r w:rsidRPr="0010340C">
        <w:rPr>
          <w:rFonts w:ascii="Calibri" w:hAnsi="Calibri"/>
        </w:rPr>
        <w:t>Assemble the following components to make Oligo Buffer:</w:t>
      </w:r>
    </w:p>
    <w:p w14:paraId="4AB4391A" w14:textId="77777777" w:rsidR="0010340C" w:rsidRPr="0010340C" w:rsidRDefault="0010340C" w:rsidP="0010340C">
      <w:pPr>
        <w:rPr>
          <w:rFonts w:ascii="Calibri" w:hAnsi="Calibri"/>
        </w:rPr>
      </w:pPr>
    </w:p>
    <w:p w14:paraId="7EFF7315" w14:textId="77777777" w:rsidR="0010340C" w:rsidRPr="0010340C" w:rsidRDefault="0010340C" w:rsidP="0010340C">
      <w:pPr>
        <w:ind w:left="1440"/>
        <w:rPr>
          <w:rFonts w:ascii="Calibri" w:hAnsi="Calibri" w:cs="Menlo Regular"/>
        </w:rPr>
      </w:pPr>
      <w:r w:rsidRPr="0010340C">
        <w:rPr>
          <w:rFonts w:ascii="Calibri" w:hAnsi="Calibri" w:cs="Menlo Regular"/>
        </w:rPr>
        <w:t xml:space="preserve">9.9 mL 1X TE (10 mM Tris pH 8.0, 1 mM EDTA) </w:t>
      </w:r>
    </w:p>
    <w:p w14:paraId="28EEE843" w14:textId="77777777" w:rsidR="0010340C" w:rsidRPr="0010340C" w:rsidRDefault="0010340C" w:rsidP="0010340C">
      <w:pPr>
        <w:ind w:left="1440"/>
        <w:rPr>
          <w:rFonts w:ascii="Calibri" w:hAnsi="Calibri" w:cs="Menlo Regular"/>
        </w:rPr>
      </w:pPr>
      <w:r w:rsidRPr="0010340C">
        <w:rPr>
          <w:rFonts w:ascii="Calibri" w:hAnsi="Calibri" w:cs="Menlo Regular"/>
        </w:rPr>
        <w:t>0.1 mL 5 M NaCl</w:t>
      </w:r>
    </w:p>
    <w:p w14:paraId="70512116" w14:textId="77777777" w:rsidR="0010340C" w:rsidRPr="0010340C" w:rsidRDefault="0010340C" w:rsidP="0010340C">
      <w:pPr>
        <w:ind w:left="1440"/>
        <w:rPr>
          <w:rFonts w:ascii="Calibri" w:hAnsi="Calibri" w:cs="Menlo Regular"/>
        </w:rPr>
      </w:pPr>
      <w:r w:rsidRPr="0010340C">
        <w:rPr>
          <w:rFonts w:ascii="Calibri" w:hAnsi="Calibri"/>
          <w:noProof/>
        </w:rPr>
        <mc:AlternateContent>
          <mc:Choice Requires="wps">
            <w:drawing>
              <wp:anchor distT="0" distB="0" distL="114300" distR="114300" simplePos="0" relativeHeight="251673600" behindDoc="0" locked="0" layoutInCell="1" allowOverlap="1" wp14:anchorId="70E8EEAE" wp14:editId="33197EB3">
                <wp:simplePos x="0" y="0"/>
                <wp:positionH relativeFrom="column">
                  <wp:posOffset>893234</wp:posOffset>
                </wp:positionH>
                <wp:positionV relativeFrom="paragraph">
                  <wp:posOffset>40640</wp:posOffset>
                </wp:positionV>
                <wp:extent cx="27432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2743200" cy="0"/>
                        </a:xfrm>
                        <a:prstGeom prst="line">
                          <a:avLst/>
                        </a:prstGeom>
                        <a:ln w="19050" cmpd="sng"/>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0.35pt,3.2pt" to="286.35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" strokecolor="black [3200]" strokeweight="1.5pt"/>
            </w:pict>
          </mc:Fallback>
        </mc:AlternateContent>
      </w:r>
    </w:p>
    <w:p w14:paraId="736F4585" w14:textId="77777777" w:rsidR="0010340C" w:rsidRPr="0010340C" w:rsidRDefault="0010340C" w:rsidP="0010340C">
      <w:pPr>
        <w:ind w:left="1440"/>
        <w:rPr>
          <w:rFonts w:ascii="Calibri" w:hAnsi="Calibri" w:cs="Menlo Regular"/>
        </w:rPr>
      </w:pPr>
      <w:r w:rsidRPr="0010340C">
        <w:rPr>
          <w:rFonts w:ascii="Calibri" w:hAnsi="Calibri" w:cs="Menlo Regular"/>
        </w:rPr>
        <w:t>10 mL Total</w:t>
      </w:r>
    </w:p>
    <w:p w14:paraId="0ECAFB53" w14:textId="77777777" w:rsidR="0010340C" w:rsidRPr="0010340C" w:rsidRDefault="0010340C" w:rsidP="0010340C">
      <w:pPr>
        <w:ind w:left="1440"/>
        <w:rPr>
          <w:rFonts w:ascii="Calibri" w:hAnsi="Calibri" w:cs="Menlo Regular"/>
        </w:rPr>
      </w:pPr>
    </w:p>
    <w:p w14:paraId="1C186A4F" w14:textId="4F9AA282" w:rsidR="0010340C" w:rsidRPr="0010340C" w:rsidRDefault="000F7E67" w:rsidP="0010340C">
      <w:pPr>
        <w:pStyle w:val="ListParagraph"/>
        <w:numPr>
          <w:ilvl w:val="0"/>
          <w:numId w:val="10"/>
        </w:numPr>
        <w:rPr>
          <w:rFonts w:ascii="Calibri" w:hAnsi="Calibri" w:cs="Menlo Regular"/>
        </w:rPr>
      </w:pPr>
      <w:r>
        <w:rPr>
          <w:rFonts w:ascii="Calibri" w:hAnsi="Calibri" w:cs="Menlo Regular"/>
        </w:rPr>
        <w:t>Using the Oligo Buffer, a</w:t>
      </w:r>
      <w:r w:rsidR="0010340C" w:rsidRPr="0010340C">
        <w:rPr>
          <w:rFonts w:ascii="Calibri" w:hAnsi="Calibri" w:cs="Menlo Regular"/>
        </w:rPr>
        <w:t>ssemble the following components for to create the adapters:</w:t>
      </w:r>
    </w:p>
    <w:p w14:paraId="6FB3134A" w14:textId="77777777" w:rsidR="0010340C" w:rsidRPr="0010340C" w:rsidRDefault="0010340C" w:rsidP="0010340C">
      <w:pPr>
        <w:pStyle w:val="ListParagraph"/>
        <w:ind w:left="1440"/>
        <w:rPr>
          <w:rFonts w:ascii="Calibri" w:hAnsi="Calibri" w:cs="Menlo Regular"/>
        </w:rPr>
      </w:pPr>
    </w:p>
    <w:p w14:paraId="43F7FFBC" w14:textId="77777777" w:rsidR="0010340C" w:rsidRPr="0010340C" w:rsidRDefault="0010340C" w:rsidP="0010340C">
      <w:pPr>
        <w:ind w:left="1440"/>
        <w:rPr>
          <w:rFonts w:ascii="Calibri" w:hAnsi="Calibri" w:cs="Menlo Regular"/>
        </w:rPr>
      </w:pPr>
      <w:r w:rsidRPr="0010340C">
        <w:rPr>
          <w:rFonts w:ascii="Calibri" w:hAnsi="Calibri" w:cs="Menlo Regular"/>
        </w:rPr>
        <w:t>50 uL Oligo Buffer</w:t>
      </w:r>
    </w:p>
    <w:p w14:paraId="1C1AA0E5" w14:textId="77777777" w:rsidR="0010340C" w:rsidRPr="0010340C" w:rsidRDefault="0010340C" w:rsidP="0010340C">
      <w:pPr>
        <w:ind w:left="1440"/>
        <w:rPr>
          <w:rFonts w:ascii="Calibri" w:hAnsi="Calibri" w:cs="Menlo Regular"/>
          <w:bCs/>
        </w:rPr>
      </w:pPr>
      <w:r w:rsidRPr="0010340C">
        <w:rPr>
          <w:rFonts w:ascii="Calibri" w:hAnsi="Calibri" w:cs="Menlo Regular"/>
        </w:rPr>
        <w:t xml:space="preserve">25 uL 100 uM </w:t>
      </w:r>
      <w:r w:rsidRPr="0010340C">
        <w:rPr>
          <w:rFonts w:ascii="Calibri" w:hAnsi="Calibri" w:cs="Menlo Regular"/>
          <w:bCs/>
        </w:rPr>
        <w:t>TruSeq Universal Adapter</w:t>
      </w:r>
    </w:p>
    <w:p w14:paraId="449B439D" w14:textId="4B3B87AA" w:rsidR="0010340C" w:rsidRPr="0010340C" w:rsidRDefault="0010340C" w:rsidP="0010340C">
      <w:pPr>
        <w:ind w:left="1440"/>
        <w:rPr>
          <w:rFonts w:ascii="Calibri" w:hAnsi="Calibri" w:cs="Menlo Regular"/>
        </w:rPr>
      </w:pPr>
      <w:r w:rsidRPr="0010340C">
        <w:rPr>
          <w:rFonts w:ascii="Calibri" w:hAnsi="Calibri" w:cs="Menlo Regular"/>
        </w:rPr>
        <w:t xml:space="preserve">25 uL 100 uM </w:t>
      </w:r>
      <w:r w:rsidR="000F7E67">
        <w:rPr>
          <w:rFonts w:ascii="Calibri" w:hAnsi="Calibri" w:cs="Menlo Regular"/>
          <w:bCs/>
        </w:rPr>
        <w:t>TruSeq Indexed Adapter (e.g. Index 1)</w:t>
      </w:r>
    </w:p>
    <w:p w14:paraId="137DB062" w14:textId="77777777" w:rsidR="0010340C" w:rsidRPr="0010340C" w:rsidRDefault="0010340C" w:rsidP="0010340C">
      <w:pPr>
        <w:ind w:left="1440"/>
        <w:rPr>
          <w:rFonts w:ascii="Calibri" w:hAnsi="Calibri" w:cs="Menlo Regular"/>
        </w:rPr>
      </w:pPr>
      <w:r w:rsidRPr="0010340C">
        <w:rPr>
          <w:rFonts w:ascii="Calibri" w:hAnsi="Calibri" w:cs="Menlo Regular"/>
          <w:noProof/>
        </w:rPr>
        <mc:AlternateContent>
          <mc:Choice Requires="wps">
            <w:drawing>
              <wp:anchor distT="0" distB="0" distL="114300" distR="114300" simplePos="0" relativeHeight="251674624" behindDoc="0" locked="0" layoutInCell="1" allowOverlap="1" wp14:anchorId="741E6BAC" wp14:editId="4E158CBC">
                <wp:simplePos x="0" y="0"/>
                <wp:positionH relativeFrom="column">
                  <wp:posOffset>892810</wp:posOffset>
                </wp:positionH>
                <wp:positionV relativeFrom="paragraph">
                  <wp:posOffset>40640</wp:posOffset>
                </wp:positionV>
                <wp:extent cx="36576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3657600" cy="0"/>
                        </a:xfrm>
                        <a:prstGeom prst="line">
                          <a:avLst/>
                        </a:prstGeom>
                        <a:ln w="19050" cmpd="sng"/>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3pt,3.2pt" to="358.3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" strokecolor="black [3200]" strokeweight="1.5pt"/>
            </w:pict>
          </mc:Fallback>
        </mc:AlternateContent>
      </w:r>
    </w:p>
    <w:p w14:paraId="64528C0E" w14:textId="57E46AFA" w:rsidR="0010340C" w:rsidRDefault="0010340C" w:rsidP="0010340C">
      <w:pPr>
        <w:ind w:left="720" w:firstLine="720"/>
        <w:rPr>
          <w:rFonts w:ascii="Calibri" w:hAnsi="Calibri" w:cs="Menlo Regular"/>
        </w:rPr>
      </w:pPr>
      <w:r w:rsidRPr="0010340C">
        <w:rPr>
          <w:rFonts w:ascii="Calibri" w:hAnsi="Calibri" w:cs="Menlo Regular"/>
        </w:rPr>
        <w:t>100 uL Total</w:t>
      </w:r>
    </w:p>
    <w:p w14:paraId="25E7A2D0" w14:textId="77777777" w:rsidR="00D97A5D" w:rsidRPr="00D97A5D" w:rsidRDefault="00D97A5D" w:rsidP="0010340C">
      <w:pPr>
        <w:ind w:left="720" w:firstLine="720"/>
        <w:rPr>
          <w:rFonts w:ascii="Calibri" w:hAnsi="Calibri" w:cs="Menlo Regular"/>
        </w:rPr>
      </w:pPr>
    </w:p>
    <w:p w14:paraId="03E01DC6" w14:textId="77777777" w:rsidR="00E54F5D" w:rsidRDefault="00E54F5D">
      <w:pPr>
        <w:rPr>
          <w:rFonts w:ascii="Calibri" w:hAnsi="Calibri" w:cs="Menlo Regular"/>
        </w:rPr>
      </w:pPr>
      <w:r>
        <w:rPr>
          <w:rFonts w:ascii="Calibri" w:hAnsi="Calibri" w:cs="Menlo Regular"/>
        </w:rPr>
        <w:br w:type="page"/>
      </w:r>
    </w:p>
    <w:p w14:paraId="1658AC21" w14:textId="68F7C226" w:rsidR="00D97A5D" w:rsidRPr="00D97A5D" w:rsidRDefault="000F371A" w:rsidP="00D97A5D">
      <w:pPr>
        <w:pStyle w:val="ListParagraph"/>
        <w:numPr>
          <w:ilvl w:val="0"/>
          <w:numId w:val="10"/>
        </w:numPr>
        <w:rPr>
          <w:rFonts w:ascii="Calibri" w:hAnsi="Calibri" w:cs="Menlo Regular"/>
        </w:rPr>
      </w:pPr>
      <w:r>
        <w:rPr>
          <w:rFonts w:ascii="Calibri" w:hAnsi="Calibri" w:cs="Menlo Regular"/>
        </w:rPr>
        <w:t>Anneal</w:t>
      </w:r>
      <w:r w:rsidR="00D97A5D" w:rsidRPr="00D97A5D">
        <w:rPr>
          <w:rFonts w:ascii="Calibri" w:hAnsi="Calibri" w:cs="Menlo Regular"/>
        </w:rPr>
        <w:t>:</w:t>
      </w:r>
    </w:p>
    <w:p w14:paraId="62D02A01" w14:textId="77777777" w:rsidR="00D97A5D" w:rsidRPr="00D97A5D" w:rsidRDefault="00D97A5D" w:rsidP="00D97A5D">
      <w:pPr>
        <w:pStyle w:val="ListParagraph"/>
        <w:rPr>
          <w:rFonts w:ascii="Calibri" w:hAnsi="Calibri" w:cs="Menlo Regular"/>
        </w:rPr>
      </w:pPr>
    </w:p>
    <w:p w14:paraId="66E85528" w14:textId="77777777" w:rsidR="00D97A5D" w:rsidRPr="00D97A5D" w:rsidRDefault="00D97A5D" w:rsidP="00D97A5D">
      <w:pPr>
        <w:ind w:left="1440"/>
        <w:rPr>
          <w:rFonts w:ascii="Calibri" w:hAnsi="Calibri"/>
        </w:rPr>
      </w:pPr>
      <w:r w:rsidRPr="00D97A5D">
        <w:rPr>
          <w:rFonts w:ascii="Calibri" w:hAnsi="Calibri"/>
        </w:rPr>
        <w:t>95 C for 1 minute</w:t>
      </w:r>
    </w:p>
    <w:p w14:paraId="7A17D5D7" w14:textId="77777777" w:rsidR="00D97A5D" w:rsidRPr="00D97A5D" w:rsidRDefault="00D97A5D" w:rsidP="00D97A5D">
      <w:pPr>
        <w:pStyle w:val="ListParagraph"/>
        <w:numPr>
          <w:ilvl w:val="0"/>
          <w:numId w:val="11"/>
        </w:numPr>
        <w:rPr>
          <w:rFonts w:ascii="Calibri" w:hAnsi="Calibri"/>
        </w:rPr>
      </w:pPr>
      <w:r w:rsidRPr="00D97A5D">
        <w:rPr>
          <w:rFonts w:ascii="Calibri" w:hAnsi="Calibri"/>
        </w:rPr>
        <w:t>-0.1 C/sec for 800 seconds (13.33 minutes)</w:t>
      </w:r>
    </w:p>
    <w:p w14:paraId="7F739209" w14:textId="77777777" w:rsidR="00D97A5D" w:rsidRPr="00D97A5D" w:rsidRDefault="00D97A5D" w:rsidP="00D97A5D">
      <w:pPr>
        <w:pStyle w:val="ListParagraph"/>
        <w:numPr>
          <w:ilvl w:val="0"/>
          <w:numId w:val="11"/>
        </w:numPr>
        <w:rPr>
          <w:rFonts w:ascii="Calibri" w:hAnsi="Calibri"/>
        </w:rPr>
      </w:pPr>
      <w:r w:rsidRPr="00D97A5D">
        <w:rPr>
          <w:rFonts w:ascii="Calibri" w:hAnsi="Calibri"/>
        </w:rPr>
        <w:t>14 C hold</w:t>
      </w:r>
    </w:p>
    <w:p w14:paraId="0FB66A12" w14:textId="77777777" w:rsidR="00D97A5D" w:rsidRPr="00D97A5D" w:rsidRDefault="00D97A5D" w:rsidP="00D97A5D">
      <w:pPr>
        <w:pStyle w:val="ListParagraph"/>
        <w:ind w:left="1800"/>
        <w:rPr>
          <w:rFonts w:ascii="Calibri" w:hAnsi="Calibri"/>
        </w:rPr>
      </w:pPr>
    </w:p>
    <w:p w14:paraId="640FDF52" w14:textId="77777777" w:rsidR="00D97A5D" w:rsidRPr="00D97A5D" w:rsidRDefault="00D97A5D" w:rsidP="00D97A5D">
      <w:pPr>
        <w:pStyle w:val="ListParagraph"/>
        <w:numPr>
          <w:ilvl w:val="0"/>
          <w:numId w:val="10"/>
        </w:numPr>
        <w:rPr>
          <w:rFonts w:ascii="Calibri" w:hAnsi="Calibri"/>
          <w:b/>
          <w:u w:val="single"/>
        </w:rPr>
      </w:pPr>
      <w:r w:rsidRPr="00D97A5D">
        <w:rPr>
          <w:rFonts w:ascii="Calibri" w:hAnsi="Calibri"/>
        </w:rPr>
        <w:t>Store adapters at -20 C.</w:t>
      </w:r>
    </w:p>
    <w:p w14:paraId="425DD091" w14:textId="77777777" w:rsidR="00D97A5D" w:rsidRPr="00D97A5D" w:rsidRDefault="00D97A5D" w:rsidP="00D97A5D">
      <w:pPr>
        <w:rPr>
          <w:rFonts w:ascii="Calibri" w:hAnsi="Calibri"/>
          <w:b/>
          <w:u w:val="single"/>
        </w:rPr>
      </w:pPr>
    </w:p>
    <w:p w14:paraId="4DD3E421" w14:textId="77777777" w:rsidR="0010340C" w:rsidRDefault="0010340C" w:rsidP="000534B1">
      <w:pPr>
        <w:rPr>
          <w:rFonts w:asciiTheme="majorHAnsi" w:hAnsiTheme="majorHAnsi"/>
          <w:b/>
          <w:u w:val="single"/>
        </w:rPr>
      </w:pPr>
    </w:p>
    <w:bookmarkEnd w:id="0"/>
    <w:bookmarkEnd w:id="1"/>
    <w:p w14:paraId="47EF9C7E" w14:textId="77777777" w:rsidR="000534B1" w:rsidRPr="00C444DF" w:rsidRDefault="000534B1" w:rsidP="000534B1">
      <w:pPr>
        <w:rPr>
          <w:rFonts w:asciiTheme="majorHAnsi" w:hAnsiTheme="majorHAnsi"/>
          <w:b/>
          <w:u w:val="single"/>
        </w:rPr>
      </w:pPr>
      <w:r w:rsidRPr="00C444DF">
        <w:rPr>
          <w:rFonts w:asciiTheme="majorHAnsi" w:hAnsiTheme="majorHAnsi"/>
          <w:b/>
          <w:u w:val="single"/>
        </w:rPr>
        <w:t>Steps</w:t>
      </w:r>
    </w:p>
    <w:p w14:paraId="4E53710E" w14:textId="77777777" w:rsidR="000534B1" w:rsidRDefault="000534B1" w:rsidP="000534B1">
      <w:pPr>
        <w:rPr>
          <w:rFonts w:asciiTheme="majorHAnsi" w:hAnsiTheme="majorHAnsi"/>
        </w:rPr>
      </w:pPr>
    </w:p>
    <w:p w14:paraId="5975566C" w14:textId="4DF1D0A8" w:rsidR="008157D6" w:rsidRDefault="008157D6" w:rsidP="00FE003D">
      <w:pPr>
        <w:pStyle w:val="SpaceyList"/>
      </w:pPr>
      <w:r>
        <w:t>Equilibrate DNA samples to ~ 20 ng/</w:t>
      </w:r>
      <w:r>
        <w:t>u</w:t>
      </w:r>
      <w:r>
        <w:t xml:space="preserve">L in 100 </w:t>
      </w:r>
      <w:r>
        <w:t>u</w:t>
      </w:r>
      <w:r>
        <w:t>L.</w:t>
      </w:r>
    </w:p>
    <w:p w14:paraId="7224F369" w14:textId="41043516" w:rsidR="000534B1" w:rsidRDefault="008157D6" w:rsidP="00FE003D">
      <w:pPr>
        <w:pStyle w:val="SpaceyList"/>
      </w:pPr>
      <w:r>
        <w:t>Shear DNA</w:t>
      </w:r>
      <w:r w:rsidR="007B148E">
        <w:t xml:space="preserve"> to a size distribution peaking around </w:t>
      </w:r>
      <w:r w:rsidR="004D0D5D">
        <w:t>400-600</w:t>
      </w:r>
      <w:r w:rsidR="007B148E">
        <w:t xml:space="preserve"> bp</w:t>
      </w:r>
      <w:r>
        <w:t xml:space="preserve"> using a Diagenode BioRuptor or Covaris.</w:t>
      </w:r>
    </w:p>
    <w:p w14:paraId="50DEAA6D" w14:textId="093CF8EF" w:rsidR="008157D6" w:rsidRDefault="008157D6" w:rsidP="00FE003D">
      <w:pPr>
        <w:pStyle w:val="SpaceyList"/>
      </w:pPr>
      <w:r>
        <w:t>Check size distribution on agarose gel (1.5% for 1.5 h at 100 V).  If some samples are too large, shear again for 1-2 cycles.</w:t>
      </w:r>
    </w:p>
    <w:p w14:paraId="03269A6E" w14:textId="06F411F5" w:rsidR="008157D6" w:rsidRDefault="008157D6" w:rsidP="00FE003D">
      <w:pPr>
        <w:pStyle w:val="SpaceyList"/>
      </w:pPr>
      <w:r>
        <w:t xml:space="preserve">Re-quantify using QuBit.  Transfer 1 </w:t>
      </w:r>
      <w:r>
        <w:t>u</w:t>
      </w:r>
      <w:r>
        <w:t>g sheared DNA to a new tube.</w:t>
      </w:r>
    </w:p>
    <w:p w14:paraId="0E9AEE5F" w14:textId="26D208CC" w:rsidR="000534B1" w:rsidRDefault="007B148E" w:rsidP="00FE003D">
      <w:pPr>
        <w:pStyle w:val="SpaceyList"/>
      </w:pPr>
      <w:r>
        <w:t xml:space="preserve">Add </w:t>
      </w:r>
      <w:r w:rsidR="00071A80">
        <w:t>3.0</w:t>
      </w:r>
      <w:r>
        <w:t xml:space="preserve">X volume of AMPure XP beads to the digested product from Step </w:t>
      </w:r>
      <w:r w:rsidR="008157D6">
        <w:t>4</w:t>
      </w:r>
      <w:r w:rsidR="00ED3F73">
        <w:t xml:space="preserve"> in a 1.5 mL microtube</w:t>
      </w:r>
      <w:r w:rsidR="00331882">
        <w:t>.   Remember, w</w:t>
      </w:r>
      <w:r>
        <w:t>e are altering the standard AMPure protocol by leaving the DNA bound to the beads while we end-repair, +A, and ligate adapters</w:t>
      </w:r>
      <w:r w:rsidR="00331882">
        <w:t xml:space="preserve"> to DNA fragments</w:t>
      </w:r>
      <w:r>
        <w:t>.</w:t>
      </w:r>
      <w:r w:rsidR="00331882">
        <w:t xml:space="preserve">  Mix by pipetting or gently vortexing.</w:t>
      </w:r>
    </w:p>
    <w:p w14:paraId="3F817DBE" w14:textId="77777777" w:rsidR="00C0416F" w:rsidRDefault="00C0416F" w:rsidP="00FE003D">
      <w:pPr>
        <w:pStyle w:val="SpaceyList"/>
      </w:pPr>
      <w:r>
        <w:t>Incubate the mixture for 5 minutes at room temperature.</w:t>
      </w:r>
    </w:p>
    <w:p w14:paraId="0F0514B7" w14:textId="6CB124C0" w:rsidR="00C0416F" w:rsidRDefault="00C0416F" w:rsidP="00FE003D">
      <w:pPr>
        <w:pStyle w:val="SpaceyList"/>
      </w:pPr>
      <w:r>
        <w:t>Move 1.5 mL tubes to a rare-earth magnet stand.</w:t>
      </w:r>
    </w:p>
    <w:p w14:paraId="06261FD2" w14:textId="7F9F6445" w:rsidR="00C0416F" w:rsidRDefault="00C0416F" w:rsidP="00FE003D">
      <w:pPr>
        <w:pStyle w:val="SpaceyList"/>
      </w:pPr>
      <w:r>
        <w:t>Let sit for about 3 minutes or until solution is clear.</w:t>
      </w:r>
    </w:p>
    <w:p w14:paraId="20D6B8FC" w14:textId="4E25A4D6" w:rsidR="00C0416F" w:rsidRDefault="00C0416F" w:rsidP="00FE003D">
      <w:pPr>
        <w:pStyle w:val="SpaceyList"/>
      </w:pPr>
      <w:r>
        <w:t>Using a separate filter-tip for each 1.5 mL tube, aspirate liquid from tubes and discard.</w:t>
      </w:r>
    </w:p>
    <w:p w14:paraId="1C1351AC" w14:textId="2C30E3F7" w:rsidR="00C0416F" w:rsidRDefault="00C0416F" w:rsidP="00FE003D">
      <w:pPr>
        <w:pStyle w:val="SpaceyList"/>
      </w:pPr>
      <w:r>
        <w:t>Add 200 uL 70% EtOH to each tube in the stand.</w:t>
      </w:r>
    </w:p>
    <w:p w14:paraId="6AA64236" w14:textId="41CC30C6" w:rsidR="00C0416F" w:rsidRDefault="00C0416F" w:rsidP="00FE003D">
      <w:pPr>
        <w:pStyle w:val="SpaceyList"/>
      </w:pPr>
      <w:r>
        <w:t>Incubate 30 seconds.</w:t>
      </w:r>
    </w:p>
    <w:p w14:paraId="1BDB4EC8" w14:textId="77777777" w:rsidR="00C0416F" w:rsidRDefault="00C0416F" w:rsidP="00C0416F">
      <w:pPr>
        <w:pStyle w:val="SpaceyList"/>
      </w:pPr>
      <w:r>
        <w:t>Using a separate filter-tip for each 1.5 mL tube, aspirate EtOH from tubes and discard.</w:t>
      </w:r>
    </w:p>
    <w:p w14:paraId="5177FA7D" w14:textId="476A17C9" w:rsidR="00C0416F" w:rsidRDefault="00C0416F" w:rsidP="00C0416F">
      <w:pPr>
        <w:pStyle w:val="SpaceyList"/>
      </w:pPr>
      <w:r>
        <w:t>Add 200 uL 70% EtOH to each tube in the stand.</w:t>
      </w:r>
    </w:p>
    <w:p w14:paraId="249E6E72" w14:textId="77777777" w:rsidR="00C0416F" w:rsidRDefault="00C0416F" w:rsidP="00C0416F">
      <w:pPr>
        <w:pStyle w:val="SpaceyList"/>
      </w:pPr>
      <w:r>
        <w:t>Incubate 30 seconds.</w:t>
      </w:r>
    </w:p>
    <w:p w14:paraId="4C1F5EA6" w14:textId="6CFFCA34" w:rsidR="00C0416F" w:rsidRDefault="00C0416F" w:rsidP="00C0416F">
      <w:pPr>
        <w:pStyle w:val="SpaceyList"/>
      </w:pPr>
      <w:r>
        <w:t>Using a separate filter-tip for each 1.5 mL tube, aspirate EtOH from tubes and discard.</w:t>
      </w:r>
    </w:p>
    <w:p w14:paraId="70E4E528" w14:textId="2052228B" w:rsidR="00C0416F" w:rsidRDefault="00C0416F" w:rsidP="00C0416F">
      <w:pPr>
        <w:pStyle w:val="SpaceyList"/>
      </w:pPr>
      <w:r>
        <w:t xml:space="preserve">Allow the tubes containing the AMPure beads to dry for approximately 5 minutes or until there is no longer a smell of EtOH.  You do not want the AMPure beads to appear “cracked” or “crusty”.  In my experience, it takes about 7 minutes for tubes to air-dry in a low humidity environment.  </w:t>
      </w:r>
      <w:r w:rsidR="00071A80">
        <w:t>Do not dry on a heat block</w:t>
      </w:r>
      <w:r>
        <w:t>.</w:t>
      </w:r>
      <w:r w:rsidR="00071A80">
        <w:t xml:space="preserve">  Use sterile toothpicks to remove EtOH blobs.</w:t>
      </w:r>
    </w:p>
    <w:p w14:paraId="2BFD0EF9" w14:textId="50D88804" w:rsidR="00C0416F" w:rsidRDefault="00C0416F" w:rsidP="00C0416F">
      <w:pPr>
        <w:pStyle w:val="SpaceyList"/>
      </w:pPr>
      <w:r>
        <w:t xml:space="preserve">Add </w:t>
      </w:r>
      <w:r w:rsidR="008157D6">
        <w:t>85</w:t>
      </w:r>
      <w:r w:rsidR="00D62A6F">
        <w:t xml:space="preserve"> uL ddH20 to beads and mix gently by inverting or pipetting.</w:t>
      </w:r>
    </w:p>
    <w:p w14:paraId="61C8DEB7" w14:textId="417B21C5" w:rsidR="00D62A6F" w:rsidRDefault="00D62A6F" w:rsidP="00C0416F">
      <w:pPr>
        <w:pStyle w:val="SpaceyList"/>
      </w:pPr>
      <w:r>
        <w:t xml:space="preserve">Assemble the end-repair reaction: </w:t>
      </w:r>
    </w:p>
    <w:p w14:paraId="15AD2D5F" w14:textId="0175D9CF" w:rsidR="00D62A6F" w:rsidRDefault="00D62A6F" w:rsidP="00D62A6F">
      <w:pPr>
        <w:pStyle w:val="SpaceyList"/>
        <w:numPr>
          <w:ilvl w:val="0"/>
          <w:numId w:val="0"/>
        </w:numPr>
        <w:spacing w:after="0"/>
        <w:ind w:left="1440"/>
      </w:pPr>
      <w:r>
        <w:t>10 uL End Repair Buffer</w:t>
      </w:r>
    </w:p>
    <w:p w14:paraId="2FB25234" w14:textId="3F44FE33" w:rsidR="00D62A6F" w:rsidRDefault="00D62A6F" w:rsidP="00D62A6F">
      <w:pPr>
        <w:pStyle w:val="SpaceyList"/>
        <w:numPr>
          <w:ilvl w:val="0"/>
          <w:numId w:val="0"/>
        </w:numPr>
        <w:spacing w:after="0"/>
        <w:ind w:left="1440"/>
      </w:pPr>
      <w:r>
        <w:t>5   uL End Repair Mix</w:t>
      </w:r>
    </w:p>
    <w:p w14:paraId="2277D3F3" w14:textId="6C8ACEDA" w:rsidR="008157D6" w:rsidRDefault="008157D6" w:rsidP="008157D6">
      <w:pPr>
        <w:pStyle w:val="SpaceyList"/>
        <w:numPr>
          <w:ilvl w:val="0"/>
          <w:numId w:val="0"/>
        </w:numPr>
        <w:spacing w:after="0"/>
        <w:ind w:left="1440"/>
      </w:pPr>
      <w:r>
        <w:rPr>
          <w:noProof/>
        </w:rPr>
        <mc:AlternateContent>
          <mc:Choice Requires="wps">
            <w:drawing>
              <wp:anchor distT="0" distB="0" distL="114300" distR="114300" simplePos="0" relativeHeight="251665408" behindDoc="0" locked="0" layoutInCell="1" allowOverlap="1" wp14:anchorId="61EC8466" wp14:editId="242E7EB4">
                <wp:simplePos x="0" y="0"/>
                <wp:positionH relativeFrom="column">
                  <wp:posOffset>800100</wp:posOffset>
                </wp:positionH>
                <wp:positionV relativeFrom="paragraph">
                  <wp:posOffset>51435</wp:posOffset>
                </wp:positionV>
                <wp:extent cx="27432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2743200" cy="0"/>
                        </a:xfrm>
                        <a:prstGeom prst="line">
                          <a:avLst/>
                        </a:prstGeom>
                        <a:ln w="19050" cmpd="sng"/>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3pt,4.05pt" to="279pt,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" strokecolor="black [3200]" strokeweight="1.5pt"/>
            </w:pict>
          </mc:Fallback>
        </mc:AlternateContent>
      </w:r>
    </w:p>
    <w:p w14:paraId="4A4A8512" w14:textId="1B166FC5" w:rsidR="00D62A6F" w:rsidRDefault="008157D6" w:rsidP="008157D6">
      <w:pPr>
        <w:pStyle w:val="SpaceyList"/>
        <w:numPr>
          <w:ilvl w:val="0"/>
          <w:numId w:val="0"/>
        </w:numPr>
        <w:spacing w:after="0"/>
        <w:ind w:left="1440"/>
      </w:pPr>
      <w:r>
        <w:t>15</w:t>
      </w:r>
      <w:r w:rsidR="00D62A6F">
        <w:t xml:space="preserve"> uL Total volume</w:t>
      </w:r>
    </w:p>
    <w:p w14:paraId="723693E4" w14:textId="77777777" w:rsidR="00ED3F73" w:rsidRDefault="00ED3F73" w:rsidP="00ED3F73">
      <w:pPr>
        <w:pStyle w:val="SpaceyList"/>
        <w:numPr>
          <w:ilvl w:val="0"/>
          <w:numId w:val="0"/>
        </w:numPr>
        <w:spacing w:after="0"/>
        <w:ind w:left="720" w:hanging="360"/>
      </w:pPr>
    </w:p>
    <w:p w14:paraId="32D48212" w14:textId="64CA03E3" w:rsidR="00ED3F73" w:rsidRDefault="00ED3F73" w:rsidP="00ED3F73">
      <w:pPr>
        <w:pStyle w:val="SpaceyList"/>
      </w:pPr>
      <w:r>
        <w:t xml:space="preserve">Add </w:t>
      </w:r>
      <w:r w:rsidR="008157D6">
        <w:t>15</w:t>
      </w:r>
      <w:r>
        <w:t xml:space="preserve"> uL end-repair reaction mix to tube containing beads and DNA in </w:t>
      </w:r>
      <w:r w:rsidR="00071A80">
        <w:t xml:space="preserve">84 </w:t>
      </w:r>
      <w:r>
        <w:t>uL ddH20</w:t>
      </w:r>
      <w:r w:rsidR="00331882">
        <w:t xml:space="preserve"> (resulting in 100 uL total volume)</w:t>
      </w:r>
      <w:r>
        <w:t>.</w:t>
      </w:r>
    </w:p>
    <w:p w14:paraId="2E662E0A" w14:textId="4CAEAC74" w:rsidR="00ED3F73" w:rsidRDefault="00ED3F73" w:rsidP="00ED3F73">
      <w:pPr>
        <w:pStyle w:val="SpaceyList"/>
      </w:pPr>
      <w:r>
        <w:t>Pipette up and down to mix.</w:t>
      </w:r>
    </w:p>
    <w:p w14:paraId="39A6BD08" w14:textId="3CA6E586" w:rsidR="00ED3F73" w:rsidRDefault="008157D6" w:rsidP="00ED3F73">
      <w:pPr>
        <w:pStyle w:val="SpaceyList"/>
      </w:pPr>
      <w:r>
        <w:t>Incubate for 30 m at 20</w:t>
      </w:r>
      <w:r w:rsidR="00DB444B">
        <w:t xml:space="preserve"> C (</w:t>
      </w:r>
      <w:r>
        <w:rPr>
          <w:b/>
        </w:rPr>
        <w:t>same</w:t>
      </w:r>
      <w:r w:rsidR="00DB444B" w:rsidRPr="00DB444B">
        <w:rPr>
          <w:b/>
        </w:rPr>
        <w:t xml:space="preserve"> for NEB</w:t>
      </w:r>
      <w:r>
        <w:rPr>
          <w:b/>
        </w:rPr>
        <w:t xml:space="preserve"> reagents</w:t>
      </w:r>
      <w:r w:rsidR="00DB444B">
        <w:t>).</w:t>
      </w:r>
    </w:p>
    <w:p w14:paraId="70EB701A" w14:textId="67E08D32" w:rsidR="00ED3F73" w:rsidRDefault="00ED3F73" w:rsidP="00331882">
      <w:pPr>
        <w:pStyle w:val="SpaceyList"/>
      </w:pPr>
      <w:r>
        <w:t xml:space="preserve">Add </w:t>
      </w:r>
      <w:r w:rsidR="00071A80">
        <w:t>220</w:t>
      </w:r>
      <w:r>
        <w:t xml:space="preserve"> uL PEG </w:t>
      </w:r>
      <w:r w:rsidR="000F7E67">
        <w:t xml:space="preserve">(2.2X) </w:t>
      </w:r>
      <w:r>
        <w:t>solution mixture to reaction with beads.</w:t>
      </w:r>
      <w:r w:rsidR="00331882">
        <w:t xml:space="preserve">  Mix by pipetting or gently vortexing.</w:t>
      </w:r>
    </w:p>
    <w:p w14:paraId="5D7CF199" w14:textId="77777777" w:rsidR="00ED3F73" w:rsidRDefault="00ED3F73" w:rsidP="00ED3F73">
      <w:pPr>
        <w:pStyle w:val="SpaceyList"/>
      </w:pPr>
      <w:r>
        <w:t>Incubate the mixture for 5 minutes at room temperature.</w:t>
      </w:r>
    </w:p>
    <w:p w14:paraId="1D4D6FED" w14:textId="77777777" w:rsidR="00ED3F73" w:rsidRDefault="00ED3F73" w:rsidP="00ED3F73">
      <w:pPr>
        <w:pStyle w:val="SpaceyList"/>
      </w:pPr>
      <w:r>
        <w:t>Move 1.5 mL tubes to a rare-earth magnet stand.</w:t>
      </w:r>
    </w:p>
    <w:p w14:paraId="3ECB8C72" w14:textId="77777777" w:rsidR="00ED3F73" w:rsidRDefault="00ED3F73" w:rsidP="00ED3F73">
      <w:pPr>
        <w:pStyle w:val="SpaceyList"/>
      </w:pPr>
      <w:r>
        <w:t>Let sit for about 3 minutes or until solution is clear.</w:t>
      </w:r>
    </w:p>
    <w:p w14:paraId="21D7D7D8" w14:textId="77777777" w:rsidR="00ED3F73" w:rsidRDefault="00ED3F73" w:rsidP="00ED3F73">
      <w:pPr>
        <w:pStyle w:val="SpaceyList"/>
      </w:pPr>
      <w:r>
        <w:t>Using a separate filter-tip for each 1.5 mL tube, aspirate liquid from tubes and discard.</w:t>
      </w:r>
    </w:p>
    <w:p w14:paraId="7080388E" w14:textId="7FFCE995" w:rsidR="00ED3F73" w:rsidRDefault="008157D6" w:rsidP="00ED3F73">
      <w:pPr>
        <w:pStyle w:val="SpaceyList"/>
      </w:pPr>
      <w:r>
        <w:t>Add 4</w:t>
      </w:r>
      <w:r w:rsidR="00ED3F73">
        <w:t>00 uL 70% EtOH to each tube in the stand.</w:t>
      </w:r>
    </w:p>
    <w:p w14:paraId="02069D8B" w14:textId="77777777" w:rsidR="00ED3F73" w:rsidRDefault="00ED3F73" w:rsidP="00ED3F73">
      <w:pPr>
        <w:pStyle w:val="SpaceyList"/>
      </w:pPr>
      <w:r>
        <w:t>Incubate 30 seconds.</w:t>
      </w:r>
    </w:p>
    <w:p w14:paraId="52D69E02" w14:textId="77777777" w:rsidR="00ED3F73" w:rsidRDefault="00ED3F73" w:rsidP="00ED3F73">
      <w:pPr>
        <w:pStyle w:val="SpaceyList"/>
      </w:pPr>
      <w:r>
        <w:t>Using a separate filter-tip for each 1.5 mL tube, aspirate EtOH from tubes and discard.</w:t>
      </w:r>
    </w:p>
    <w:p w14:paraId="0E789BA2" w14:textId="41F38425" w:rsidR="00ED3F73" w:rsidRDefault="008157D6" w:rsidP="00ED3F73">
      <w:pPr>
        <w:pStyle w:val="SpaceyList"/>
      </w:pPr>
      <w:r>
        <w:t>Add 4</w:t>
      </w:r>
      <w:r w:rsidR="00ED3F73">
        <w:t>00 uL 70% EtOH to each tube in the stand.</w:t>
      </w:r>
    </w:p>
    <w:p w14:paraId="43F7455B" w14:textId="77777777" w:rsidR="00ED3F73" w:rsidRDefault="00ED3F73" w:rsidP="00ED3F73">
      <w:pPr>
        <w:pStyle w:val="SpaceyList"/>
      </w:pPr>
      <w:r>
        <w:t>Incubate 30 seconds.</w:t>
      </w:r>
    </w:p>
    <w:p w14:paraId="002C940C" w14:textId="77777777" w:rsidR="00ED3F73" w:rsidRDefault="00ED3F73" w:rsidP="00ED3F73">
      <w:pPr>
        <w:pStyle w:val="SpaceyList"/>
      </w:pPr>
      <w:r>
        <w:t>Using a separate filter-tip for each 1.5 mL tube, aspirate EtOH from tubes and discard.</w:t>
      </w:r>
    </w:p>
    <w:p w14:paraId="4938379F" w14:textId="44D00070" w:rsidR="00ED3F73" w:rsidRDefault="00071A80" w:rsidP="00ED3F73">
      <w:pPr>
        <w:pStyle w:val="SpaceyList"/>
      </w:pPr>
      <w:r>
        <w:t xml:space="preserve">Allow the tubes containing the AMPure beads to dry for approximately 5 minutes or until there is no longer a smell of EtOH.  You do not want the AMPure beads to appear “cracked” or “crusty”.  In my experience, it takes about 7 minutes for tubes to air-dry in a low humidity environment.  </w:t>
      </w:r>
      <w:r w:rsidRPr="008157D6">
        <w:rPr>
          <w:b/>
          <w:u w:val="single"/>
        </w:rPr>
        <w:t>Do not</w:t>
      </w:r>
      <w:r>
        <w:t xml:space="preserve"> dry on a heat block.  </w:t>
      </w:r>
      <w:r w:rsidR="008157D6">
        <w:t>You can u</w:t>
      </w:r>
      <w:r>
        <w:t>se sterile toothpicks to remove EtOH blobs</w:t>
      </w:r>
      <w:r w:rsidR="008157D6">
        <w:t xml:space="preserve"> and speed drying</w:t>
      </w:r>
      <w:r>
        <w:t>.</w:t>
      </w:r>
    </w:p>
    <w:p w14:paraId="7B0A272F" w14:textId="29DBF63E" w:rsidR="00ED3F73" w:rsidRDefault="00ED3F73" w:rsidP="00ED3F73">
      <w:pPr>
        <w:pStyle w:val="SpaceyList"/>
      </w:pPr>
      <w:r>
        <w:t xml:space="preserve">Add </w:t>
      </w:r>
      <w:r w:rsidR="00071A80">
        <w:t>42</w:t>
      </w:r>
      <w:r>
        <w:t xml:space="preserve"> uL ddH20 to beads and mix gently by inverting or pipetting.</w:t>
      </w:r>
    </w:p>
    <w:p w14:paraId="2A1AC789" w14:textId="39D635EA" w:rsidR="00ED3F73" w:rsidRDefault="00ED3F73" w:rsidP="00ED3F73">
      <w:pPr>
        <w:pStyle w:val="SpaceyList"/>
      </w:pPr>
      <w:r>
        <w:t xml:space="preserve">Assemble the +A reaction: </w:t>
      </w:r>
    </w:p>
    <w:p w14:paraId="328868CD" w14:textId="53EE8A9C" w:rsidR="00ED3F73" w:rsidRDefault="00ED3F73" w:rsidP="00ED3F73">
      <w:pPr>
        <w:pStyle w:val="SpaceyList"/>
        <w:numPr>
          <w:ilvl w:val="0"/>
          <w:numId w:val="0"/>
        </w:numPr>
        <w:spacing w:after="0"/>
        <w:ind w:left="1440"/>
      </w:pPr>
      <w:r>
        <w:t xml:space="preserve">5  </w:t>
      </w:r>
      <w:r w:rsidR="00781399">
        <w:t xml:space="preserve"> </w:t>
      </w:r>
      <w:r>
        <w:t>uL 10X A-tailing Buffer</w:t>
      </w:r>
    </w:p>
    <w:p w14:paraId="362948C8" w14:textId="01485A6B" w:rsidR="00ED3F73" w:rsidRDefault="00ED3F73" w:rsidP="00ED3F73">
      <w:pPr>
        <w:pStyle w:val="SpaceyList"/>
        <w:numPr>
          <w:ilvl w:val="0"/>
          <w:numId w:val="0"/>
        </w:numPr>
        <w:spacing w:after="0"/>
        <w:ind w:left="1440"/>
      </w:pPr>
      <w:r>
        <w:rPr>
          <w:noProof/>
        </w:rPr>
        <mc:AlternateContent>
          <mc:Choice Requires="wps">
            <w:drawing>
              <wp:anchor distT="0" distB="0" distL="114300" distR="114300" simplePos="0" relativeHeight="251667456" behindDoc="0" locked="0" layoutInCell="1" allowOverlap="1" wp14:anchorId="5FB92FB7" wp14:editId="5AF966BB">
                <wp:simplePos x="0" y="0"/>
                <wp:positionH relativeFrom="column">
                  <wp:posOffset>800100</wp:posOffset>
                </wp:positionH>
                <wp:positionV relativeFrom="paragraph">
                  <wp:posOffset>173567</wp:posOffset>
                </wp:positionV>
                <wp:extent cx="2743200" cy="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2743200" cy="0"/>
                        </a:xfrm>
                        <a:prstGeom prst="line">
                          <a:avLst/>
                        </a:prstGeom>
                        <a:ln w="19050" cmpd="sng"/>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3pt,13.65pt" to="279pt,1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" strokecolor="black [3200]" strokeweight="1.5pt"/>
            </w:pict>
          </mc:Fallback>
        </mc:AlternateContent>
      </w:r>
      <w:r>
        <w:t xml:space="preserve">3  </w:t>
      </w:r>
      <w:r w:rsidR="00781399">
        <w:t xml:space="preserve"> </w:t>
      </w:r>
      <w:r>
        <w:t>uL A-tailing Enzyme</w:t>
      </w:r>
    </w:p>
    <w:p w14:paraId="094CBB46" w14:textId="641090E2" w:rsidR="00ED3F73" w:rsidRDefault="00F33D97" w:rsidP="00ED3F73">
      <w:pPr>
        <w:pStyle w:val="SpaceyList"/>
        <w:numPr>
          <w:ilvl w:val="0"/>
          <w:numId w:val="0"/>
        </w:numPr>
        <w:spacing w:after="0"/>
        <w:ind w:left="1440"/>
      </w:pPr>
      <w:r>
        <w:t>8</w:t>
      </w:r>
      <w:r w:rsidR="00ED3F73">
        <w:t xml:space="preserve"> uL Total volume</w:t>
      </w:r>
    </w:p>
    <w:p w14:paraId="3D5146A1" w14:textId="77777777" w:rsidR="00B74640" w:rsidRDefault="00B74640" w:rsidP="00ED3F73">
      <w:pPr>
        <w:pStyle w:val="SpaceyList"/>
        <w:numPr>
          <w:ilvl w:val="0"/>
          <w:numId w:val="0"/>
        </w:numPr>
        <w:spacing w:after="0"/>
        <w:ind w:left="1440"/>
      </w:pPr>
    </w:p>
    <w:p w14:paraId="70C75528" w14:textId="54C935A5" w:rsidR="00ED3F73" w:rsidRDefault="00ED3F73" w:rsidP="00ED3F73">
      <w:pPr>
        <w:pStyle w:val="SpaceyList"/>
      </w:pPr>
      <w:r>
        <w:t xml:space="preserve">Add </w:t>
      </w:r>
      <w:r w:rsidR="00071A80">
        <w:t>8</w:t>
      </w:r>
      <w:r>
        <w:t xml:space="preserve"> uL +A reaction mix to the tube containing beads and DNA in </w:t>
      </w:r>
      <w:r w:rsidR="00071A80">
        <w:t>42</w:t>
      </w:r>
      <w:r>
        <w:t xml:space="preserve"> uL ddH20 (</w:t>
      </w:r>
      <w:r w:rsidR="00331882">
        <w:t>resulting in total volume of</w:t>
      </w:r>
      <w:r w:rsidR="00AA73B4">
        <w:t xml:space="preserve"> </w:t>
      </w:r>
      <w:r>
        <w:t>50 uL).</w:t>
      </w:r>
    </w:p>
    <w:p w14:paraId="5A40B84A" w14:textId="4D04646E" w:rsidR="00ED3F73" w:rsidRDefault="00DB444B" w:rsidP="00ED3F73">
      <w:pPr>
        <w:pStyle w:val="SpaceyList"/>
      </w:pPr>
      <w:r>
        <w:t>Incubate for 30 m at 30 C (</w:t>
      </w:r>
      <w:r w:rsidRPr="00DB444B">
        <w:rPr>
          <w:b/>
        </w:rPr>
        <w:t>30 m at 37 C for NEB</w:t>
      </w:r>
      <w:r>
        <w:t>).</w:t>
      </w:r>
    </w:p>
    <w:p w14:paraId="5FD99723" w14:textId="69C00AC3" w:rsidR="00781399" w:rsidRDefault="00781399" w:rsidP="00781399">
      <w:pPr>
        <w:pStyle w:val="SpaceyList"/>
      </w:pPr>
      <w:r>
        <w:t xml:space="preserve">Add </w:t>
      </w:r>
      <w:r w:rsidR="00071A80">
        <w:t>110</w:t>
      </w:r>
      <w:r>
        <w:t xml:space="preserve"> uL PEG solution</w:t>
      </w:r>
      <w:r w:rsidR="000F7E67">
        <w:t xml:space="preserve"> (2.2X)</w:t>
      </w:r>
      <w:r>
        <w:t xml:space="preserve"> to reaction with beads.</w:t>
      </w:r>
      <w:r w:rsidR="00331882">
        <w:t xml:space="preserve">  Mix by pipetting or gently vortexing.</w:t>
      </w:r>
    </w:p>
    <w:p w14:paraId="398809CF" w14:textId="77777777" w:rsidR="00781399" w:rsidRDefault="00781399" w:rsidP="00781399">
      <w:pPr>
        <w:pStyle w:val="SpaceyList"/>
      </w:pPr>
      <w:r>
        <w:t>Incubate the mixture for 5 minutes at room temperature.</w:t>
      </w:r>
    </w:p>
    <w:p w14:paraId="32ED19D9" w14:textId="77777777" w:rsidR="00781399" w:rsidRDefault="00781399" w:rsidP="00781399">
      <w:pPr>
        <w:pStyle w:val="SpaceyList"/>
      </w:pPr>
      <w:r>
        <w:t>Move 1.5 mL tubes to a rare-earth magnet stand.</w:t>
      </w:r>
    </w:p>
    <w:p w14:paraId="4D0576E4" w14:textId="77777777" w:rsidR="00781399" w:rsidRDefault="00781399" w:rsidP="00781399">
      <w:pPr>
        <w:pStyle w:val="SpaceyList"/>
      </w:pPr>
      <w:r>
        <w:t>Let sit for about 3 minutes or until solution is clear.</w:t>
      </w:r>
    </w:p>
    <w:p w14:paraId="65AEF998" w14:textId="77777777" w:rsidR="00781399" w:rsidRDefault="00781399" w:rsidP="00781399">
      <w:pPr>
        <w:pStyle w:val="SpaceyList"/>
      </w:pPr>
      <w:r>
        <w:t>Using a separate filter-tip for each 1.5 mL tube, aspirate liquid from tubes and discard.</w:t>
      </w:r>
    </w:p>
    <w:p w14:paraId="04AA2439" w14:textId="77777777" w:rsidR="00781399" w:rsidRDefault="00781399" w:rsidP="00781399">
      <w:pPr>
        <w:pStyle w:val="SpaceyList"/>
      </w:pPr>
      <w:r>
        <w:t>Add 200 uL 70% EtOH to each tube in the stand.</w:t>
      </w:r>
    </w:p>
    <w:p w14:paraId="0E3C56AF" w14:textId="77777777" w:rsidR="00781399" w:rsidRDefault="00781399" w:rsidP="00781399">
      <w:pPr>
        <w:pStyle w:val="SpaceyList"/>
      </w:pPr>
      <w:r>
        <w:t>Incubate 30 seconds.</w:t>
      </w:r>
    </w:p>
    <w:p w14:paraId="3BD61EFD" w14:textId="77777777" w:rsidR="00781399" w:rsidRDefault="00781399" w:rsidP="00781399">
      <w:pPr>
        <w:pStyle w:val="SpaceyList"/>
      </w:pPr>
      <w:r>
        <w:t>Using a separate filter-tip for each 1.5 mL tube, aspirate EtOH from tubes and discard.</w:t>
      </w:r>
    </w:p>
    <w:p w14:paraId="206F9838" w14:textId="77777777" w:rsidR="00781399" w:rsidRDefault="00781399" w:rsidP="00781399">
      <w:pPr>
        <w:pStyle w:val="SpaceyList"/>
      </w:pPr>
      <w:r>
        <w:t>Add 200 uL 70% EtOH to each tube in the stand.</w:t>
      </w:r>
    </w:p>
    <w:p w14:paraId="742F5AAE" w14:textId="77777777" w:rsidR="00781399" w:rsidRDefault="00781399" w:rsidP="00781399">
      <w:pPr>
        <w:pStyle w:val="SpaceyList"/>
      </w:pPr>
      <w:r>
        <w:t>Incubate 30 seconds.</w:t>
      </w:r>
    </w:p>
    <w:p w14:paraId="57B6CA35" w14:textId="77777777" w:rsidR="00781399" w:rsidRDefault="00781399" w:rsidP="00781399">
      <w:pPr>
        <w:pStyle w:val="SpaceyList"/>
      </w:pPr>
      <w:r>
        <w:t>Using a separate filter-tip for each 1.5 mL tube, aspirate EtOH from tubes and discard.</w:t>
      </w:r>
    </w:p>
    <w:p w14:paraId="0D159935" w14:textId="6BE9EA30" w:rsidR="00781399" w:rsidRDefault="00071A80" w:rsidP="00781399">
      <w:pPr>
        <w:pStyle w:val="SpaceyList"/>
      </w:pPr>
      <w:r>
        <w:t xml:space="preserve">Allow the tubes containing the AMPure beads to dry for approximately 5 minutes or until there is no longer a smell of EtOH.  You do not want the AMPure beads to appear “cracked” or “crusty”.  In my experience, it takes about 7 minutes for tubes to air-dry in a low humidity environment.  </w:t>
      </w:r>
      <w:r w:rsidRPr="008157D6">
        <w:rPr>
          <w:b/>
          <w:u w:val="single"/>
        </w:rPr>
        <w:t>Do not</w:t>
      </w:r>
      <w:r>
        <w:t xml:space="preserve"> dry on a heat block.  Use sterile toothpicks to remove EtOH blobs.</w:t>
      </w:r>
    </w:p>
    <w:p w14:paraId="43BB480E" w14:textId="5CE4823B" w:rsidR="00781399" w:rsidRDefault="00781399" w:rsidP="00781399">
      <w:pPr>
        <w:pStyle w:val="SpaceyList"/>
      </w:pPr>
      <w:r>
        <w:t xml:space="preserve">Add </w:t>
      </w:r>
      <w:r w:rsidR="00AA73B4" w:rsidRPr="00AA73B4">
        <w:rPr>
          <w:b/>
          <w:u w:val="single"/>
        </w:rPr>
        <w:t>29</w:t>
      </w:r>
      <w:r w:rsidRPr="00AA73B4">
        <w:rPr>
          <w:b/>
          <w:u w:val="single"/>
        </w:rPr>
        <w:t xml:space="preserve"> uL</w:t>
      </w:r>
      <w:r>
        <w:t xml:space="preserve"> ddH20 to beads and mix gently by inverting or pipetting.</w:t>
      </w:r>
    </w:p>
    <w:p w14:paraId="5E536FC9" w14:textId="5345F5C6" w:rsidR="00AA73B4" w:rsidRDefault="00AA73B4" w:rsidP="00781399">
      <w:pPr>
        <w:pStyle w:val="SpaceyList"/>
      </w:pPr>
      <w:r>
        <w:t xml:space="preserve">Using separate pipette tips for each sample, add </w:t>
      </w:r>
      <w:r w:rsidRPr="00071A80">
        <w:rPr>
          <w:b/>
        </w:rPr>
        <w:t>6 uL of the sample-specific adapter mix (25 uM) to each tube</w:t>
      </w:r>
      <w:r>
        <w:t>.  Remember that adapters are sample-specific.</w:t>
      </w:r>
    </w:p>
    <w:p w14:paraId="1D377E50" w14:textId="083041DE" w:rsidR="00781399" w:rsidRDefault="00781399" w:rsidP="00781399">
      <w:pPr>
        <w:pStyle w:val="SpaceyList"/>
      </w:pPr>
      <w:r>
        <w:t>Assembl</w:t>
      </w:r>
      <w:r w:rsidR="00AA73B4">
        <w:t>e the adapter ligation reaction</w:t>
      </w:r>
      <w:r>
        <w:t xml:space="preserve">: </w:t>
      </w:r>
    </w:p>
    <w:p w14:paraId="74F5939C" w14:textId="36D46B59" w:rsidR="00781399" w:rsidRDefault="00781399" w:rsidP="00781399">
      <w:pPr>
        <w:pStyle w:val="SpaceyList"/>
        <w:numPr>
          <w:ilvl w:val="0"/>
          <w:numId w:val="0"/>
        </w:numPr>
        <w:spacing w:after="0"/>
        <w:ind w:left="1440"/>
      </w:pPr>
      <w:r>
        <w:t>10 uL 5X Ligation Buffer</w:t>
      </w:r>
    </w:p>
    <w:p w14:paraId="1DD1455A" w14:textId="0F46196F" w:rsidR="00781399" w:rsidRDefault="00AA73B4" w:rsidP="00781399">
      <w:pPr>
        <w:pStyle w:val="SpaceyList"/>
        <w:numPr>
          <w:ilvl w:val="0"/>
          <w:numId w:val="0"/>
        </w:numPr>
        <w:spacing w:after="0"/>
        <w:ind w:left="1440"/>
      </w:pPr>
      <w:r>
        <w:rPr>
          <w:noProof/>
        </w:rPr>
        <mc:AlternateContent>
          <mc:Choice Requires="wps">
            <w:drawing>
              <wp:anchor distT="0" distB="0" distL="114300" distR="114300" simplePos="0" relativeHeight="251669504" behindDoc="0" locked="0" layoutInCell="1" allowOverlap="1" wp14:anchorId="4DFEDA50" wp14:editId="7DAB8CE3">
                <wp:simplePos x="0" y="0"/>
                <wp:positionH relativeFrom="column">
                  <wp:posOffset>800100</wp:posOffset>
                </wp:positionH>
                <wp:positionV relativeFrom="paragraph">
                  <wp:posOffset>172085</wp:posOffset>
                </wp:positionV>
                <wp:extent cx="2743200" cy="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2743200" cy="0"/>
                        </a:xfrm>
                        <a:prstGeom prst="line">
                          <a:avLst/>
                        </a:prstGeom>
                        <a:ln w="19050" cmpd="sng"/>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3pt,13.55pt" to="279pt,1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" strokecolor="black [3200]" strokeweight="1.5pt"/>
            </w:pict>
          </mc:Fallback>
        </mc:AlternateContent>
      </w:r>
      <w:r w:rsidR="00781399">
        <w:t>5   uL DNA Ligase</w:t>
      </w:r>
    </w:p>
    <w:p w14:paraId="0F01AAB7" w14:textId="38E33445" w:rsidR="00781399" w:rsidRDefault="00AA73B4" w:rsidP="00781399">
      <w:pPr>
        <w:pStyle w:val="SpaceyList"/>
        <w:numPr>
          <w:ilvl w:val="0"/>
          <w:numId w:val="0"/>
        </w:numPr>
        <w:spacing w:after="0"/>
        <w:ind w:left="1440"/>
      </w:pPr>
      <w:r>
        <w:t>15</w:t>
      </w:r>
      <w:r w:rsidR="00781399">
        <w:t xml:space="preserve"> uL Total volume</w:t>
      </w:r>
    </w:p>
    <w:p w14:paraId="2E24B5A6" w14:textId="77777777" w:rsidR="00B74640" w:rsidRDefault="00B74640" w:rsidP="00781399">
      <w:pPr>
        <w:pStyle w:val="SpaceyList"/>
        <w:numPr>
          <w:ilvl w:val="0"/>
          <w:numId w:val="0"/>
        </w:numPr>
        <w:spacing w:after="0"/>
        <w:ind w:left="1440"/>
      </w:pPr>
    </w:p>
    <w:p w14:paraId="7F590B16" w14:textId="1BE12879" w:rsidR="00AA73B4" w:rsidRDefault="00AA73B4" w:rsidP="00781399">
      <w:pPr>
        <w:pStyle w:val="SpaceyList"/>
      </w:pPr>
      <w:r>
        <w:t>Add 15 uL ligation reaction mix to the tube containing beads and DNA in 3</w:t>
      </w:r>
      <w:r w:rsidR="00071A80">
        <w:t>4</w:t>
      </w:r>
      <w:r>
        <w:t xml:space="preserve"> uL ddH20 and adapters (to yield total volume of 50 uL).</w:t>
      </w:r>
    </w:p>
    <w:p w14:paraId="003CE35C" w14:textId="3A403A2B" w:rsidR="00781399" w:rsidRDefault="00781399" w:rsidP="00781399">
      <w:pPr>
        <w:pStyle w:val="SpaceyList"/>
      </w:pPr>
      <w:r>
        <w:t>Incubate for 15 m at 20 C</w:t>
      </w:r>
      <w:r w:rsidR="00DB444B">
        <w:t xml:space="preserve"> (</w:t>
      </w:r>
      <w:r w:rsidR="00DB444B" w:rsidRPr="00DB444B">
        <w:rPr>
          <w:b/>
        </w:rPr>
        <w:t>same for NEB</w:t>
      </w:r>
      <w:r w:rsidR="00DB444B">
        <w:t>)</w:t>
      </w:r>
      <w:r>
        <w:t>.</w:t>
      </w:r>
    </w:p>
    <w:p w14:paraId="3AEAE357" w14:textId="381CCAA8" w:rsidR="00781399" w:rsidRDefault="00AA73B4" w:rsidP="00331882">
      <w:pPr>
        <w:pStyle w:val="SpaceyList"/>
      </w:pPr>
      <w:r>
        <w:t xml:space="preserve">Add </w:t>
      </w:r>
      <w:r w:rsidR="00071A80">
        <w:t>45</w:t>
      </w:r>
      <w:r>
        <w:t xml:space="preserve"> uL PEG solution </w:t>
      </w:r>
      <w:r w:rsidR="000F7E67">
        <w:t xml:space="preserve">(0.9X) </w:t>
      </w:r>
      <w:r>
        <w:t>mixture to reaction with beads.</w:t>
      </w:r>
      <w:r w:rsidR="00331882">
        <w:t xml:space="preserve">  Mix by pipetting or gently vortexing.</w:t>
      </w:r>
      <w:r w:rsidR="000F7E67">
        <w:t xml:space="preserve">  We’re using less PEG solution at this step to help us remove very short fragments.</w:t>
      </w:r>
    </w:p>
    <w:p w14:paraId="2A671B68" w14:textId="77777777" w:rsidR="00AA73B4" w:rsidRDefault="00AA73B4" w:rsidP="00AA73B4">
      <w:pPr>
        <w:pStyle w:val="SpaceyList"/>
      </w:pPr>
      <w:r>
        <w:t>Incubate the mixture for 5 minutes at room temperature.</w:t>
      </w:r>
    </w:p>
    <w:p w14:paraId="50932645" w14:textId="77777777" w:rsidR="00AA73B4" w:rsidRDefault="00AA73B4" w:rsidP="00AA73B4">
      <w:pPr>
        <w:pStyle w:val="SpaceyList"/>
      </w:pPr>
      <w:r>
        <w:t>Move 1.5 mL tubes to a rare-earth magnet stand.</w:t>
      </w:r>
    </w:p>
    <w:p w14:paraId="382FF577" w14:textId="77777777" w:rsidR="00AA73B4" w:rsidRDefault="00AA73B4" w:rsidP="00AA73B4">
      <w:pPr>
        <w:pStyle w:val="SpaceyList"/>
      </w:pPr>
      <w:r>
        <w:t>Let sit for about 3 minutes or until solution is clear.</w:t>
      </w:r>
    </w:p>
    <w:p w14:paraId="22E8AC40" w14:textId="77777777" w:rsidR="00AA73B4" w:rsidRDefault="00AA73B4" w:rsidP="00AA73B4">
      <w:pPr>
        <w:pStyle w:val="SpaceyList"/>
      </w:pPr>
      <w:r>
        <w:t>Using a separate filter-tip for each 1.5 mL tube, aspirate liquid from tubes and discard.</w:t>
      </w:r>
    </w:p>
    <w:p w14:paraId="5324DACE" w14:textId="77777777" w:rsidR="00AA73B4" w:rsidRDefault="00AA73B4" w:rsidP="00AA73B4">
      <w:pPr>
        <w:pStyle w:val="SpaceyList"/>
      </w:pPr>
      <w:r>
        <w:t>Add 200 uL 70% EtOH to each tube in the stand.</w:t>
      </w:r>
    </w:p>
    <w:p w14:paraId="47EAFC95" w14:textId="77777777" w:rsidR="00AA73B4" w:rsidRDefault="00AA73B4" w:rsidP="00AA73B4">
      <w:pPr>
        <w:pStyle w:val="SpaceyList"/>
      </w:pPr>
      <w:r>
        <w:t>Incubate 30 seconds.</w:t>
      </w:r>
    </w:p>
    <w:p w14:paraId="1CE8C19D" w14:textId="77777777" w:rsidR="00AA73B4" w:rsidRDefault="00AA73B4" w:rsidP="00AA73B4">
      <w:pPr>
        <w:pStyle w:val="SpaceyList"/>
      </w:pPr>
      <w:r>
        <w:t>Using a separate filter-tip for each 1.5 mL tube, aspirate EtOH from tubes and discard.</w:t>
      </w:r>
    </w:p>
    <w:p w14:paraId="28586393" w14:textId="77777777" w:rsidR="00AA73B4" w:rsidRDefault="00AA73B4" w:rsidP="00AA73B4">
      <w:pPr>
        <w:pStyle w:val="SpaceyList"/>
      </w:pPr>
      <w:r>
        <w:t>Add 200 uL 70% EtOH to each tube in the stand.</w:t>
      </w:r>
    </w:p>
    <w:p w14:paraId="61F0D970" w14:textId="77777777" w:rsidR="00AA73B4" w:rsidRDefault="00AA73B4" w:rsidP="00AA73B4">
      <w:pPr>
        <w:pStyle w:val="SpaceyList"/>
      </w:pPr>
      <w:r>
        <w:t>Incubate 30 seconds.</w:t>
      </w:r>
    </w:p>
    <w:p w14:paraId="6FD29220" w14:textId="77777777" w:rsidR="00AA73B4" w:rsidRDefault="00AA73B4" w:rsidP="00AA73B4">
      <w:pPr>
        <w:pStyle w:val="SpaceyList"/>
      </w:pPr>
      <w:r>
        <w:t>Using a separate filter-tip for each 1.5 mL tube, aspirate EtOH from tubes and discard.</w:t>
      </w:r>
    </w:p>
    <w:p w14:paraId="7C3CB9CD" w14:textId="72FDEE64" w:rsidR="00AA73B4" w:rsidRDefault="00071A80" w:rsidP="00AA73B4">
      <w:pPr>
        <w:pStyle w:val="SpaceyList"/>
      </w:pPr>
      <w:r>
        <w:t>Allow the tubes containing the AMPure beads to dry for approximately 5 minutes or until there is no longer a smell of EtOH.  You do not want the AMPure beads to appear “cracked” or “crusty”.  In my experience, it takes about 7 minutes for tubes to air-dry in a low humidity environment.  Do not dry on a heat block.  Use sterile toothpicks to remove EtOH blobs.</w:t>
      </w:r>
    </w:p>
    <w:p w14:paraId="40B0E821" w14:textId="64D69BC9" w:rsidR="00AA73B4" w:rsidRDefault="00AA73B4" w:rsidP="00AA73B4">
      <w:pPr>
        <w:pStyle w:val="SpaceyList"/>
      </w:pPr>
      <w:r>
        <w:t xml:space="preserve">Add </w:t>
      </w:r>
      <w:r w:rsidR="00071A80">
        <w:rPr>
          <w:b/>
          <w:u w:val="single"/>
        </w:rPr>
        <w:t>33</w:t>
      </w:r>
      <w:r w:rsidRPr="00AA73B4">
        <w:rPr>
          <w:b/>
          <w:u w:val="single"/>
        </w:rPr>
        <w:t xml:space="preserve"> uL</w:t>
      </w:r>
      <w:r>
        <w:t xml:space="preserve"> ddH20 to beads and mix gently by inverting or pipetting.</w:t>
      </w:r>
      <w:r w:rsidR="004D0D5D">
        <w:t xml:space="preserve">  You may wish to size select following this step but before PCR.</w:t>
      </w:r>
    </w:p>
    <w:p w14:paraId="3040047F" w14:textId="77777777" w:rsidR="005A56EA" w:rsidRDefault="005A56EA" w:rsidP="005A56EA">
      <w:pPr>
        <w:pStyle w:val="SpaceyList"/>
      </w:pPr>
      <w:r>
        <w:t>Incubate 2-5 minutes at room temp.</w:t>
      </w:r>
    </w:p>
    <w:p w14:paraId="22F95348" w14:textId="77777777" w:rsidR="005A56EA" w:rsidRDefault="005A56EA" w:rsidP="005A56EA">
      <w:pPr>
        <w:pStyle w:val="SpaceyList"/>
      </w:pPr>
      <w:r>
        <w:t>Move 1.5 mL tubes to a rare-earth magnet stand.</w:t>
      </w:r>
    </w:p>
    <w:p w14:paraId="51FCAE26" w14:textId="77777777" w:rsidR="005A56EA" w:rsidRDefault="005A56EA" w:rsidP="005A56EA">
      <w:pPr>
        <w:pStyle w:val="SpaceyList"/>
      </w:pPr>
      <w:r>
        <w:t>Let sit for about 3 minutes or until solution is clear.</w:t>
      </w:r>
    </w:p>
    <w:p w14:paraId="72688EED" w14:textId="65B1BC19" w:rsidR="005A56EA" w:rsidRDefault="005A56EA" w:rsidP="005A56EA">
      <w:pPr>
        <w:pStyle w:val="SpaceyList"/>
      </w:pPr>
      <w:r>
        <w:t xml:space="preserve">Using a separate filter-tip for each 1.5 mL tube, aspirate liquid from tubes and </w:t>
      </w:r>
      <w:r w:rsidRPr="00E829CC">
        <w:rPr>
          <w:b/>
        </w:rPr>
        <w:t>transfer to a new, clean tube</w:t>
      </w:r>
      <w:r>
        <w:t>.</w:t>
      </w:r>
    </w:p>
    <w:p w14:paraId="182349CF" w14:textId="3CE15D0D" w:rsidR="00071A80" w:rsidRDefault="00071A80" w:rsidP="00AA73B4">
      <w:pPr>
        <w:pStyle w:val="SpaceyList"/>
      </w:pPr>
      <w:r>
        <w:t>Quantify 2.0 uL using QuBit.</w:t>
      </w:r>
    </w:p>
    <w:p w14:paraId="7CB45B6F" w14:textId="406960B0" w:rsidR="00B74640" w:rsidRDefault="00F24F1E" w:rsidP="00331882">
      <w:pPr>
        <w:pStyle w:val="SpaceyList"/>
      </w:pPr>
      <w:r w:rsidRPr="00FE003D">
        <w:t xml:space="preserve">Setup the following PCR reactions in separate 0.2 mL tubes.  You </w:t>
      </w:r>
      <w:r w:rsidRPr="00FE003D">
        <w:rPr>
          <w:b/>
        </w:rPr>
        <w:t>can</w:t>
      </w:r>
      <w:r>
        <w:t xml:space="preserve"> master mix these for multiple tubes/reactions</w:t>
      </w:r>
      <w:r w:rsidR="008157D6">
        <w:t xml:space="preserve"> (see </w:t>
      </w:r>
      <w:r w:rsidR="008157D6" w:rsidRPr="008157D6">
        <w:rPr>
          <w:i/>
        </w:rPr>
        <w:t>Alternatives</w:t>
      </w:r>
      <w:r w:rsidR="008157D6">
        <w:t xml:space="preserve"> section for NEB Phusion)</w:t>
      </w:r>
      <w:r w:rsidRPr="00FE003D">
        <w:t>:</w:t>
      </w:r>
    </w:p>
    <w:p w14:paraId="514EFDF9" w14:textId="4EC4D488" w:rsidR="00F24F1E" w:rsidRDefault="00382C33" w:rsidP="00382C33">
      <w:pPr>
        <w:pStyle w:val="SpaceyList"/>
        <w:numPr>
          <w:ilvl w:val="0"/>
          <w:numId w:val="0"/>
        </w:numPr>
        <w:spacing w:after="0"/>
        <w:ind w:left="1440"/>
      </w:pPr>
      <w:r>
        <w:t>25</w:t>
      </w:r>
      <w:r w:rsidR="00F24F1E">
        <w:t xml:space="preserve"> uL </w:t>
      </w:r>
      <w:r>
        <w:t>2</w:t>
      </w:r>
      <w:r w:rsidR="00F24F1E">
        <w:t xml:space="preserve">X </w:t>
      </w:r>
      <w:r>
        <w:t>Kapa HiFi HS RM</w:t>
      </w:r>
    </w:p>
    <w:p w14:paraId="6B206C32" w14:textId="16E5C4E9" w:rsidR="00F24F1E" w:rsidRDefault="00F24F1E" w:rsidP="00382C33">
      <w:pPr>
        <w:pStyle w:val="SpaceyList"/>
        <w:numPr>
          <w:ilvl w:val="0"/>
          <w:numId w:val="0"/>
        </w:numPr>
        <w:spacing w:after="0"/>
        <w:ind w:left="1440"/>
      </w:pPr>
      <w:r>
        <w:t xml:space="preserve">5   uL </w:t>
      </w:r>
      <w:r w:rsidR="00382C33">
        <w:t>Primer Mix (5 uM each</w:t>
      </w:r>
      <w:r w:rsidR="00165F6B">
        <w:t xml:space="preserve"> of </w:t>
      </w:r>
      <w:r w:rsidR="000F7E67">
        <w:t>TruSeq Forward and Reverse primers</w:t>
      </w:r>
      <w:r w:rsidR="00382C33">
        <w:t>)</w:t>
      </w:r>
    </w:p>
    <w:p w14:paraId="55E39D4B" w14:textId="57F1B275" w:rsidR="00F24F1E" w:rsidRDefault="00F24F1E" w:rsidP="00382C33">
      <w:pPr>
        <w:pStyle w:val="SpaceyList"/>
        <w:numPr>
          <w:ilvl w:val="0"/>
          <w:numId w:val="0"/>
        </w:numPr>
        <w:spacing w:after="0"/>
        <w:ind w:left="1440"/>
      </w:pPr>
      <w:r>
        <w:t xml:space="preserve">15 uL </w:t>
      </w:r>
      <w:r w:rsidR="00382C33">
        <w:t>Adapter-ligated DNA</w:t>
      </w:r>
    </w:p>
    <w:p w14:paraId="539A0D01" w14:textId="606DF0F7" w:rsidR="00382C33" w:rsidRDefault="00382C33" w:rsidP="00382C33">
      <w:pPr>
        <w:pStyle w:val="SpaceyList"/>
        <w:numPr>
          <w:ilvl w:val="0"/>
          <w:numId w:val="0"/>
        </w:numPr>
        <w:spacing w:after="0"/>
        <w:ind w:left="1440"/>
      </w:pPr>
      <w:r>
        <w:rPr>
          <w:noProof/>
        </w:rPr>
        <mc:AlternateContent>
          <mc:Choice Requires="wps">
            <w:drawing>
              <wp:anchor distT="0" distB="0" distL="114300" distR="114300" simplePos="0" relativeHeight="251671552" behindDoc="0" locked="0" layoutInCell="1" allowOverlap="1" wp14:anchorId="4D51E41E" wp14:editId="0799B012">
                <wp:simplePos x="0" y="0"/>
                <wp:positionH relativeFrom="column">
                  <wp:posOffset>800100</wp:posOffset>
                </wp:positionH>
                <wp:positionV relativeFrom="paragraph">
                  <wp:posOffset>167852</wp:posOffset>
                </wp:positionV>
                <wp:extent cx="2743200" cy="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2743200" cy="0"/>
                        </a:xfrm>
                        <a:prstGeom prst="line">
                          <a:avLst/>
                        </a:prstGeom>
                        <a:ln w="19050" cmpd="sng"/>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3pt,13.2pt" to="279pt,1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" strokecolor="black [3200]" strokeweight="1.5pt"/>
            </w:pict>
          </mc:Fallback>
        </mc:AlternateContent>
      </w:r>
      <w:r>
        <w:t>5   uL ddH20</w:t>
      </w:r>
    </w:p>
    <w:p w14:paraId="7A2796CF" w14:textId="58D437CF" w:rsidR="00382C33" w:rsidRDefault="00382C33" w:rsidP="00382C33">
      <w:pPr>
        <w:pStyle w:val="SpaceyList"/>
        <w:numPr>
          <w:ilvl w:val="0"/>
          <w:numId w:val="0"/>
        </w:numPr>
        <w:spacing w:after="0"/>
        <w:ind w:left="1440"/>
      </w:pPr>
      <w:r>
        <w:t>50 uL Total volume</w:t>
      </w:r>
    </w:p>
    <w:p w14:paraId="077DBE47" w14:textId="77777777" w:rsidR="00C23991" w:rsidRDefault="00C23991" w:rsidP="00382C33">
      <w:pPr>
        <w:pStyle w:val="SpaceyList"/>
        <w:numPr>
          <w:ilvl w:val="0"/>
          <w:numId w:val="0"/>
        </w:numPr>
        <w:spacing w:after="0"/>
        <w:ind w:left="1440"/>
      </w:pPr>
    </w:p>
    <w:p w14:paraId="0A6CE3B5" w14:textId="7C073EED" w:rsidR="00382C33" w:rsidRDefault="00382C33" w:rsidP="00382C33">
      <w:pPr>
        <w:pStyle w:val="ListParagraph"/>
        <w:numPr>
          <w:ilvl w:val="0"/>
          <w:numId w:val="1"/>
        </w:numPr>
        <w:rPr>
          <w:rFonts w:asciiTheme="majorHAnsi" w:hAnsiTheme="majorHAnsi"/>
        </w:rPr>
      </w:pPr>
      <w:r>
        <w:rPr>
          <w:rFonts w:asciiTheme="majorHAnsi" w:hAnsiTheme="majorHAnsi"/>
        </w:rPr>
        <w:t>Cycle</w:t>
      </w:r>
      <w:r w:rsidRPr="00DE3FC7">
        <w:rPr>
          <w:rFonts w:asciiTheme="majorHAnsi" w:hAnsiTheme="majorHAnsi"/>
        </w:rPr>
        <w:t xml:space="preserve"> </w:t>
      </w:r>
      <w:r>
        <w:rPr>
          <w:rFonts w:asciiTheme="majorHAnsi" w:hAnsiTheme="majorHAnsi"/>
        </w:rPr>
        <w:t xml:space="preserve">using </w:t>
      </w:r>
      <w:r w:rsidRPr="00DE3FC7">
        <w:rPr>
          <w:rFonts w:asciiTheme="majorHAnsi" w:hAnsiTheme="majorHAnsi"/>
        </w:rPr>
        <w:t>the following</w:t>
      </w:r>
      <w:r w:rsidR="00331882">
        <w:rPr>
          <w:rFonts w:asciiTheme="majorHAnsi" w:hAnsiTheme="majorHAnsi"/>
        </w:rPr>
        <w:t>.  You may need to adjust or optimize cycle number</w:t>
      </w:r>
      <w:r w:rsidRPr="00DE3FC7">
        <w:rPr>
          <w:rFonts w:asciiTheme="majorHAnsi" w:hAnsiTheme="majorHAnsi"/>
        </w:rPr>
        <w:t>:</w:t>
      </w:r>
    </w:p>
    <w:p w14:paraId="0E683AF3" w14:textId="77777777" w:rsidR="00382C33" w:rsidRPr="00CD267C" w:rsidRDefault="00382C33" w:rsidP="00382C33">
      <w:pPr>
        <w:ind w:left="360"/>
        <w:rPr>
          <w:rFonts w:asciiTheme="majorHAnsi" w:hAnsiTheme="majorHAnsi"/>
        </w:rPr>
      </w:pPr>
    </w:p>
    <w:p w14:paraId="4D6D0281" w14:textId="3CFC550F" w:rsidR="00382C33" w:rsidRDefault="00B74640" w:rsidP="00382C33">
      <w:pPr>
        <w:ind w:left="1440"/>
        <w:rPr>
          <w:rFonts w:asciiTheme="majorHAnsi" w:hAnsiTheme="majorHAnsi"/>
        </w:rPr>
      </w:pPr>
      <w:r>
        <w:rPr>
          <w:rFonts w:asciiTheme="majorHAnsi" w:hAnsiTheme="majorHAnsi"/>
        </w:rPr>
        <w:t>98</w:t>
      </w:r>
      <w:r w:rsidR="00382C33">
        <w:rPr>
          <w:rFonts w:asciiTheme="majorHAnsi" w:hAnsiTheme="majorHAnsi"/>
        </w:rPr>
        <w:t xml:space="preserve"> C </w:t>
      </w:r>
      <w:r>
        <w:rPr>
          <w:rFonts w:asciiTheme="majorHAnsi" w:hAnsiTheme="majorHAnsi"/>
        </w:rPr>
        <w:t>for 45</w:t>
      </w:r>
      <w:r w:rsidR="00382C33">
        <w:rPr>
          <w:rFonts w:asciiTheme="majorHAnsi" w:hAnsiTheme="majorHAnsi"/>
        </w:rPr>
        <w:t xml:space="preserve"> seconds</w:t>
      </w:r>
    </w:p>
    <w:p w14:paraId="6A05DD63" w14:textId="7DF94EE1" w:rsidR="00382C33" w:rsidRDefault="00382C33" w:rsidP="00382C33">
      <w:pPr>
        <w:ind w:left="1440"/>
        <w:rPr>
          <w:rFonts w:asciiTheme="majorHAnsi" w:hAnsiTheme="majorHAnsi"/>
        </w:rPr>
      </w:pPr>
      <w:r>
        <w:rPr>
          <w:rFonts w:asciiTheme="majorHAnsi" w:hAnsiTheme="majorHAnsi"/>
        </w:rPr>
        <w:t xml:space="preserve">=&gt; </w:t>
      </w:r>
      <w:r w:rsidRPr="00B32D4A">
        <w:rPr>
          <w:rFonts w:asciiTheme="majorHAnsi" w:hAnsiTheme="majorHAnsi"/>
          <w:b/>
        </w:rPr>
        <w:t>1</w:t>
      </w:r>
      <w:r w:rsidR="00B74640">
        <w:rPr>
          <w:rFonts w:asciiTheme="majorHAnsi" w:hAnsiTheme="majorHAnsi"/>
          <w:b/>
        </w:rPr>
        <w:t>6</w:t>
      </w:r>
      <w:r w:rsidR="00C23991">
        <w:rPr>
          <w:rFonts w:asciiTheme="majorHAnsi" w:hAnsiTheme="majorHAnsi"/>
          <w:b/>
        </w:rPr>
        <w:t>-18</w:t>
      </w:r>
      <w:r>
        <w:rPr>
          <w:rFonts w:asciiTheme="majorHAnsi" w:hAnsiTheme="majorHAnsi"/>
        </w:rPr>
        <w:t xml:space="preserve"> cycles of:</w:t>
      </w:r>
    </w:p>
    <w:p w14:paraId="7E0B0696" w14:textId="576EA60A" w:rsidR="00382C33" w:rsidRDefault="00382C33" w:rsidP="00382C33">
      <w:pPr>
        <w:ind w:left="1440"/>
        <w:rPr>
          <w:rFonts w:asciiTheme="majorHAnsi" w:hAnsiTheme="majorHAnsi"/>
        </w:rPr>
      </w:pPr>
      <w:r>
        <w:rPr>
          <w:rFonts w:asciiTheme="majorHAnsi" w:hAnsiTheme="majorHAnsi"/>
        </w:rPr>
        <w:tab/>
        <w:t>9</w:t>
      </w:r>
      <w:r w:rsidR="00B74640">
        <w:rPr>
          <w:rFonts w:asciiTheme="majorHAnsi" w:hAnsiTheme="majorHAnsi"/>
        </w:rPr>
        <w:t>8</w:t>
      </w:r>
      <w:r>
        <w:rPr>
          <w:rFonts w:asciiTheme="majorHAnsi" w:hAnsiTheme="majorHAnsi"/>
        </w:rPr>
        <w:t xml:space="preserve"> C for 1</w:t>
      </w:r>
      <w:r w:rsidR="00B74640">
        <w:rPr>
          <w:rFonts w:asciiTheme="majorHAnsi" w:hAnsiTheme="majorHAnsi"/>
        </w:rPr>
        <w:t>5</w:t>
      </w:r>
      <w:r>
        <w:rPr>
          <w:rFonts w:asciiTheme="majorHAnsi" w:hAnsiTheme="majorHAnsi"/>
        </w:rPr>
        <w:t xml:space="preserve"> seconds</w:t>
      </w:r>
    </w:p>
    <w:p w14:paraId="0808B0B7" w14:textId="4235D067" w:rsidR="00382C33" w:rsidRDefault="00382C33" w:rsidP="00382C33">
      <w:pPr>
        <w:ind w:left="1440" w:firstLine="720"/>
        <w:rPr>
          <w:rFonts w:asciiTheme="majorHAnsi" w:hAnsiTheme="majorHAnsi"/>
        </w:rPr>
      </w:pPr>
      <w:r>
        <w:rPr>
          <w:rFonts w:asciiTheme="majorHAnsi" w:hAnsiTheme="majorHAnsi"/>
        </w:rPr>
        <w:t>6</w:t>
      </w:r>
      <w:r w:rsidR="00B74640">
        <w:rPr>
          <w:rFonts w:asciiTheme="majorHAnsi" w:hAnsiTheme="majorHAnsi"/>
        </w:rPr>
        <w:t>0</w:t>
      </w:r>
      <w:r>
        <w:rPr>
          <w:rFonts w:asciiTheme="majorHAnsi" w:hAnsiTheme="majorHAnsi"/>
        </w:rPr>
        <w:t xml:space="preserve"> C for 30 seconds</w:t>
      </w:r>
    </w:p>
    <w:p w14:paraId="507018A6" w14:textId="2F91302E" w:rsidR="00382C33" w:rsidRDefault="00382C33" w:rsidP="00382C33">
      <w:pPr>
        <w:ind w:left="1440" w:firstLine="720"/>
        <w:rPr>
          <w:rFonts w:asciiTheme="majorHAnsi" w:hAnsiTheme="majorHAnsi"/>
        </w:rPr>
      </w:pPr>
      <w:r>
        <w:rPr>
          <w:rFonts w:asciiTheme="majorHAnsi" w:hAnsiTheme="majorHAnsi"/>
        </w:rPr>
        <w:t xml:space="preserve">72 C for </w:t>
      </w:r>
      <w:r w:rsidR="00B74640">
        <w:rPr>
          <w:rFonts w:asciiTheme="majorHAnsi" w:hAnsiTheme="majorHAnsi"/>
        </w:rPr>
        <w:t>60 seconds</w:t>
      </w:r>
    </w:p>
    <w:p w14:paraId="47369BBC" w14:textId="3267AA11" w:rsidR="00B74640" w:rsidRDefault="00F23108" w:rsidP="00B74640">
      <w:pPr>
        <w:rPr>
          <w:rFonts w:asciiTheme="majorHAnsi" w:hAnsiTheme="majorHAnsi"/>
        </w:rPr>
      </w:pPr>
      <w:r>
        <w:rPr>
          <w:rFonts w:asciiTheme="majorHAnsi" w:hAnsiTheme="majorHAnsi"/>
        </w:rPr>
        <w:tab/>
      </w:r>
      <w:r>
        <w:rPr>
          <w:rFonts w:asciiTheme="majorHAnsi" w:hAnsiTheme="majorHAnsi"/>
        </w:rPr>
        <w:tab/>
        <w:t>=&gt; 72 C for 5</w:t>
      </w:r>
      <w:r w:rsidR="00B74640">
        <w:rPr>
          <w:rFonts w:asciiTheme="majorHAnsi" w:hAnsiTheme="majorHAnsi"/>
        </w:rPr>
        <w:t xml:space="preserve"> minutes</w:t>
      </w:r>
    </w:p>
    <w:p w14:paraId="776E6CAC" w14:textId="77777777" w:rsidR="00382C33" w:rsidRPr="00DE3FC7" w:rsidRDefault="00382C33" w:rsidP="00382C33">
      <w:pPr>
        <w:rPr>
          <w:rFonts w:asciiTheme="majorHAnsi" w:hAnsiTheme="majorHAnsi"/>
        </w:rPr>
      </w:pPr>
      <w:r>
        <w:rPr>
          <w:rFonts w:asciiTheme="majorHAnsi" w:hAnsiTheme="majorHAnsi"/>
        </w:rPr>
        <w:tab/>
      </w:r>
      <w:r>
        <w:rPr>
          <w:rFonts w:asciiTheme="majorHAnsi" w:hAnsiTheme="majorHAnsi"/>
        </w:rPr>
        <w:tab/>
        <w:t>=&gt; 4 C</w:t>
      </w:r>
    </w:p>
    <w:p w14:paraId="7571513B" w14:textId="6BF984DE" w:rsidR="00B74640" w:rsidRDefault="00B74640" w:rsidP="00B74640">
      <w:pPr>
        <w:pStyle w:val="SpaceyList"/>
        <w:numPr>
          <w:ilvl w:val="0"/>
          <w:numId w:val="0"/>
        </w:numPr>
        <w:ind w:left="720" w:hanging="360"/>
      </w:pPr>
    </w:p>
    <w:p w14:paraId="60E6A214" w14:textId="7AADB3D5" w:rsidR="00B74640" w:rsidRDefault="00B74640" w:rsidP="00331882">
      <w:pPr>
        <w:pStyle w:val="SpaceyList"/>
      </w:pPr>
      <w:r>
        <w:t>In a 1.5 mL tube, combine PCR product and 90 uL AMPure XP beads</w:t>
      </w:r>
      <w:r w:rsidR="000F7E67">
        <w:t xml:space="preserve"> (1.8X)</w:t>
      </w:r>
      <w:r>
        <w:t>.</w:t>
      </w:r>
      <w:r w:rsidR="00331882">
        <w:t xml:space="preserve"> </w:t>
      </w:r>
      <w:r>
        <w:t>Mix by pipetting or vortexing.</w:t>
      </w:r>
      <w:r w:rsidR="008157D6">
        <w:t xml:space="preserve">  You may wish to go as low as 50 uL AMPure XP (1.0X) to remove small fragments (&lt; 300 bp).</w:t>
      </w:r>
    </w:p>
    <w:p w14:paraId="17464A2F" w14:textId="77777777" w:rsidR="00B74640" w:rsidRDefault="00B74640" w:rsidP="00B74640">
      <w:pPr>
        <w:pStyle w:val="SpaceyList"/>
      </w:pPr>
      <w:r>
        <w:t>Incubate the mixture for 5 minutes at room temperature.</w:t>
      </w:r>
    </w:p>
    <w:p w14:paraId="7E98A963" w14:textId="77777777" w:rsidR="00B74640" w:rsidRDefault="00B74640" w:rsidP="00B74640">
      <w:pPr>
        <w:pStyle w:val="SpaceyList"/>
      </w:pPr>
      <w:r>
        <w:t>Move 1.5 mL tubes to a rare-earth magnet stand.</w:t>
      </w:r>
    </w:p>
    <w:p w14:paraId="41A743A2" w14:textId="77777777" w:rsidR="00B74640" w:rsidRDefault="00B74640" w:rsidP="00B74640">
      <w:pPr>
        <w:pStyle w:val="SpaceyList"/>
      </w:pPr>
      <w:r>
        <w:t>Let sit for about 3 minutes or until solution is clear.</w:t>
      </w:r>
    </w:p>
    <w:p w14:paraId="48DA83AE" w14:textId="77777777" w:rsidR="00B74640" w:rsidRDefault="00B74640" w:rsidP="00B74640">
      <w:pPr>
        <w:pStyle w:val="SpaceyList"/>
      </w:pPr>
      <w:r>
        <w:t>Using a separate filter-tip for each 1.5 mL tube, aspirate liquid from tubes and discard.</w:t>
      </w:r>
    </w:p>
    <w:p w14:paraId="01FA7E49" w14:textId="77777777" w:rsidR="00B74640" w:rsidRDefault="00B74640" w:rsidP="00B74640">
      <w:pPr>
        <w:pStyle w:val="SpaceyList"/>
      </w:pPr>
      <w:r>
        <w:t>Add 200 uL 70% EtOH to each tube in the stand.</w:t>
      </w:r>
    </w:p>
    <w:p w14:paraId="01CB625B" w14:textId="77777777" w:rsidR="00B74640" w:rsidRDefault="00B74640" w:rsidP="00B74640">
      <w:pPr>
        <w:pStyle w:val="SpaceyList"/>
      </w:pPr>
      <w:r>
        <w:t>Incubate 30 seconds.</w:t>
      </w:r>
    </w:p>
    <w:p w14:paraId="7288FA80" w14:textId="77777777" w:rsidR="00B74640" w:rsidRDefault="00B74640" w:rsidP="00B74640">
      <w:pPr>
        <w:pStyle w:val="SpaceyList"/>
      </w:pPr>
      <w:r>
        <w:t>Using a separate filter-tip for each 1.5 mL tube, aspirate EtOH from tubes and discard.</w:t>
      </w:r>
    </w:p>
    <w:p w14:paraId="0BFEEF3E" w14:textId="77777777" w:rsidR="00B74640" w:rsidRDefault="00B74640" w:rsidP="00B74640">
      <w:pPr>
        <w:pStyle w:val="SpaceyList"/>
      </w:pPr>
      <w:r>
        <w:t>Add 200 uL 70% EtOH to each tube in the stand.</w:t>
      </w:r>
    </w:p>
    <w:p w14:paraId="4E2CDB57" w14:textId="77777777" w:rsidR="00B74640" w:rsidRDefault="00B74640" w:rsidP="00B74640">
      <w:pPr>
        <w:pStyle w:val="SpaceyList"/>
      </w:pPr>
      <w:r>
        <w:t>Incubate 30 seconds.</w:t>
      </w:r>
    </w:p>
    <w:p w14:paraId="29E76CD4" w14:textId="77777777" w:rsidR="00B74640" w:rsidRDefault="00B74640" w:rsidP="00B74640">
      <w:pPr>
        <w:pStyle w:val="SpaceyList"/>
      </w:pPr>
      <w:r>
        <w:t>Using a separate filter-tip for each 1.5 mL tube, aspirate EtOH from tubes and discard.</w:t>
      </w:r>
    </w:p>
    <w:p w14:paraId="2E46BAC9" w14:textId="6F25C499" w:rsidR="00B74640" w:rsidRDefault="00071A80" w:rsidP="00B74640">
      <w:pPr>
        <w:pStyle w:val="SpaceyList"/>
      </w:pPr>
      <w:r>
        <w:t>Allow the tubes containing the AMPure beads to dry for approximately 5 minutes or until there is no longer a smell of EtOH.  You do not want the AMPure beads to appear “cracked” or “crusty”.  In my experience, it takes about 7 minutes for tubes to air-dry in a low humidity environment.  Do not dry on a heat block.  Use sterile toothpicks to remove EtOH blobs.</w:t>
      </w:r>
    </w:p>
    <w:p w14:paraId="038F519F" w14:textId="339C2487" w:rsidR="00F24F1E" w:rsidRDefault="00B74640" w:rsidP="00781399">
      <w:pPr>
        <w:pStyle w:val="SpaceyList"/>
      </w:pPr>
      <w:r>
        <w:t xml:space="preserve">Add </w:t>
      </w:r>
      <w:r w:rsidR="00071A80">
        <w:rPr>
          <w:b/>
          <w:u w:val="single"/>
        </w:rPr>
        <w:t>23</w:t>
      </w:r>
      <w:r w:rsidRPr="00AA73B4">
        <w:rPr>
          <w:b/>
          <w:u w:val="single"/>
        </w:rPr>
        <w:t xml:space="preserve"> uL</w:t>
      </w:r>
      <w:r>
        <w:t xml:space="preserve"> ddH20 to beads and mix gently by inverting or pipetting.</w:t>
      </w:r>
    </w:p>
    <w:p w14:paraId="3D1CCC84" w14:textId="77777777" w:rsidR="005A56EA" w:rsidRDefault="005A56EA" w:rsidP="005A56EA">
      <w:pPr>
        <w:pStyle w:val="SpaceyList"/>
      </w:pPr>
      <w:r>
        <w:t>Incubate 2-5 minutes at room temp.</w:t>
      </w:r>
    </w:p>
    <w:p w14:paraId="14DEBCE5" w14:textId="77777777" w:rsidR="005A56EA" w:rsidRDefault="005A56EA" w:rsidP="005A56EA">
      <w:pPr>
        <w:pStyle w:val="SpaceyList"/>
      </w:pPr>
      <w:r>
        <w:t>Move 1.5 mL tubes to a rare-earth magnet stand.</w:t>
      </w:r>
    </w:p>
    <w:p w14:paraId="400167F8" w14:textId="77777777" w:rsidR="005A56EA" w:rsidRDefault="005A56EA" w:rsidP="005A56EA">
      <w:pPr>
        <w:pStyle w:val="SpaceyList"/>
      </w:pPr>
      <w:r>
        <w:t>Let sit for about 3 minutes or until solution is clear.</w:t>
      </w:r>
    </w:p>
    <w:p w14:paraId="6E89F22E" w14:textId="10FE7993" w:rsidR="005A56EA" w:rsidRDefault="005A56EA" w:rsidP="005A56EA">
      <w:pPr>
        <w:pStyle w:val="SpaceyList"/>
      </w:pPr>
      <w:r>
        <w:t xml:space="preserve">Using a separate filter-tip for each 1.5 mL tube, aspirate liquid from tubes and </w:t>
      </w:r>
      <w:r w:rsidRPr="00E829CC">
        <w:rPr>
          <w:b/>
        </w:rPr>
        <w:t>transfer to a new, clean tube</w:t>
      </w:r>
      <w:r>
        <w:t>.</w:t>
      </w:r>
    </w:p>
    <w:p w14:paraId="4F99F236" w14:textId="4B2BF168" w:rsidR="00FE003D" w:rsidRDefault="00B74640" w:rsidP="000E528C">
      <w:pPr>
        <w:pStyle w:val="SpaceyList"/>
      </w:pPr>
      <w:r>
        <w:t xml:space="preserve">Quantify </w:t>
      </w:r>
      <w:r w:rsidR="00071A80">
        <w:t xml:space="preserve">2.0 uL </w:t>
      </w:r>
      <w:r>
        <w:t xml:space="preserve">using QuBit.  You may </w:t>
      </w:r>
      <w:r w:rsidR="004D0D5D">
        <w:t>wish</w:t>
      </w:r>
      <w:r>
        <w:t xml:space="preserve"> to size select at this step </w:t>
      </w:r>
      <w:r w:rsidR="000F7E67">
        <w:t>to tighten the fragment distribution to your desired range</w:t>
      </w:r>
      <w:r>
        <w:t>.  You need approximately 3.5 uL of 147 ng/uL library (~ 500 ng lib</w:t>
      </w:r>
      <w:r w:rsidR="000F7E67">
        <w:t>rary) to go into the enrichment, if you are enriching samples on an individual (non-pooled) basis.</w:t>
      </w:r>
    </w:p>
    <w:p w14:paraId="6FC9D242" w14:textId="17B7F3A5" w:rsidR="00E54F5D" w:rsidRDefault="00E54F5D" w:rsidP="000E528C">
      <w:pPr>
        <w:pStyle w:val="SpaceyList"/>
      </w:pPr>
      <w:r>
        <w:rPr>
          <w:b/>
        </w:rPr>
        <w:t>If you are combining libraries for pooled enrichment</w:t>
      </w:r>
      <w:r>
        <w:t>, combine 8 libraries together at equimolar ratios to produce 3.4 uL of pooled library at 147 ng/uL.  This means that you need to add 62.5 ng of each library to a strip tube and ensure that the volume is 3.4 uL (by adding water if &lt; 3.4 uL or drying down the pools libra</w:t>
      </w:r>
      <w:r w:rsidR="00C23991">
        <w:t>ries and re-hydrating in 3.4 uL).</w:t>
      </w:r>
    </w:p>
    <w:p w14:paraId="3DC9C6AA" w14:textId="77777777" w:rsidR="000E528C" w:rsidRDefault="000E528C" w:rsidP="00FE003D">
      <w:pPr>
        <w:pStyle w:val="SpaceyList"/>
        <w:numPr>
          <w:ilvl w:val="0"/>
          <w:numId w:val="0"/>
        </w:numPr>
        <w:rPr>
          <w:b/>
          <w:u w:val="single"/>
        </w:rPr>
      </w:pPr>
    </w:p>
    <w:p w14:paraId="13264E32" w14:textId="77777777" w:rsidR="00C23991" w:rsidRDefault="00C23991">
      <w:pPr>
        <w:rPr>
          <w:rFonts w:asciiTheme="majorHAnsi" w:hAnsiTheme="majorHAnsi"/>
          <w:b/>
          <w:u w:val="single"/>
        </w:rPr>
      </w:pPr>
      <w:r>
        <w:rPr>
          <w:b/>
          <w:u w:val="single"/>
        </w:rPr>
        <w:br w:type="page"/>
      </w:r>
    </w:p>
    <w:p w14:paraId="756ACE12" w14:textId="60540A91" w:rsidR="00B32D4A" w:rsidRPr="00FE003D" w:rsidRDefault="00B32D4A" w:rsidP="00FE003D">
      <w:pPr>
        <w:pStyle w:val="SpaceyList"/>
        <w:numPr>
          <w:ilvl w:val="0"/>
          <w:numId w:val="0"/>
        </w:numPr>
      </w:pPr>
      <w:r w:rsidRPr="00FE003D">
        <w:rPr>
          <w:b/>
          <w:u w:val="single"/>
        </w:rPr>
        <w:t>Alternatives</w:t>
      </w:r>
    </w:p>
    <w:p w14:paraId="1D708E23" w14:textId="1E74F663" w:rsidR="00B32D4A" w:rsidRDefault="00B32D4A" w:rsidP="00F23108">
      <w:pPr>
        <w:rPr>
          <w:rFonts w:asciiTheme="majorHAnsi" w:hAnsiTheme="majorHAnsi"/>
        </w:rPr>
      </w:pPr>
      <w:r>
        <w:rPr>
          <w:rFonts w:asciiTheme="majorHAnsi" w:hAnsiTheme="majorHAnsi"/>
        </w:rPr>
        <w:t>You can use polymerase</w:t>
      </w:r>
      <w:r w:rsidR="007B3026">
        <w:rPr>
          <w:rFonts w:asciiTheme="majorHAnsi" w:hAnsiTheme="majorHAnsi"/>
        </w:rPr>
        <w:t>s</w:t>
      </w:r>
      <w:r>
        <w:rPr>
          <w:rFonts w:asciiTheme="majorHAnsi" w:hAnsiTheme="majorHAnsi"/>
        </w:rPr>
        <w:t xml:space="preserve"> other than the </w:t>
      </w:r>
      <w:r w:rsidR="000E528C">
        <w:rPr>
          <w:rFonts w:asciiTheme="majorHAnsi" w:hAnsiTheme="majorHAnsi"/>
        </w:rPr>
        <w:t>Kapa</w:t>
      </w:r>
      <w:r>
        <w:rPr>
          <w:rFonts w:asciiTheme="majorHAnsi" w:hAnsiTheme="majorHAnsi"/>
        </w:rPr>
        <w:t xml:space="preserve"> enzyme</w:t>
      </w:r>
      <w:r w:rsidR="00F23108">
        <w:rPr>
          <w:rFonts w:asciiTheme="majorHAnsi" w:hAnsiTheme="majorHAnsi"/>
        </w:rPr>
        <w:t xml:space="preserve"> (i.e. Phusion Taq)</w:t>
      </w:r>
      <w:r>
        <w:rPr>
          <w:rFonts w:asciiTheme="majorHAnsi" w:hAnsiTheme="majorHAnsi"/>
        </w:rPr>
        <w:t xml:space="preserve">, but no guarantee on performance.  </w:t>
      </w:r>
      <w:r w:rsidR="007B3026">
        <w:rPr>
          <w:rFonts w:asciiTheme="majorHAnsi" w:hAnsiTheme="majorHAnsi"/>
        </w:rPr>
        <w:t xml:space="preserve">You definitely want to use a high-fidelity, proofreading enzyme.  </w:t>
      </w:r>
      <w:r>
        <w:rPr>
          <w:rFonts w:asciiTheme="majorHAnsi" w:hAnsiTheme="majorHAnsi"/>
        </w:rPr>
        <w:t>We have used Phusion polymerase from NEB successfully:</w:t>
      </w:r>
    </w:p>
    <w:p w14:paraId="0209A976" w14:textId="77777777" w:rsidR="00B32D4A" w:rsidRDefault="00B32D4A" w:rsidP="00B32D4A">
      <w:pPr>
        <w:rPr>
          <w:rFonts w:asciiTheme="majorHAnsi" w:hAnsiTheme="majorHAnsi"/>
        </w:rPr>
      </w:pPr>
    </w:p>
    <w:p w14:paraId="47B6D80D" w14:textId="4B67711F" w:rsidR="00B32D4A" w:rsidRDefault="00B32D4A" w:rsidP="00B32D4A">
      <w:pPr>
        <w:rPr>
          <w:rFonts w:asciiTheme="majorHAnsi" w:hAnsiTheme="majorHAnsi"/>
        </w:rPr>
      </w:pPr>
      <w:r>
        <w:rPr>
          <w:rFonts w:asciiTheme="majorHAnsi" w:hAnsiTheme="majorHAnsi"/>
        </w:rPr>
        <w:tab/>
      </w:r>
      <w:r>
        <w:rPr>
          <w:rFonts w:asciiTheme="majorHAnsi" w:hAnsiTheme="majorHAnsi"/>
        </w:rPr>
        <w:tab/>
      </w:r>
      <w:r w:rsidR="000F7E67">
        <w:rPr>
          <w:rFonts w:asciiTheme="majorHAnsi" w:hAnsiTheme="majorHAnsi"/>
        </w:rPr>
        <w:t xml:space="preserve"> 8</w:t>
      </w:r>
      <w:r>
        <w:rPr>
          <w:rFonts w:asciiTheme="majorHAnsi" w:hAnsiTheme="majorHAnsi"/>
        </w:rPr>
        <w:t>.0 uL ddH2O</w:t>
      </w:r>
    </w:p>
    <w:p w14:paraId="4C8B4FCE" w14:textId="77777777" w:rsidR="00B32D4A" w:rsidRDefault="00B32D4A" w:rsidP="00B32D4A">
      <w:pPr>
        <w:ind w:left="720" w:firstLine="720"/>
        <w:rPr>
          <w:rFonts w:asciiTheme="majorHAnsi" w:hAnsiTheme="majorHAnsi"/>
        </w:rPr>
      </w:pPr>
      <w:r>
        <w:rPr>
          <w:rFonts w:asciiTheme="majorHAnsi" w:hAnsiTheme="majorHAnsi"/>
        </w:rPr>
        <w:t>25.0 uL Phusion Master Mix</w:t>
      </w:r>
    </w:p>
    <w:p w14:paraId="17815D97" w14:textId="7351EA79" w:rsidR="00B32D4A" w:rsidRDefault="00B32D4A" w:rsidP="00B32D4A">
      <w:pPr>
        <w:rPr>
          <w:rFonts w:asciiTheme="majorHAnsi" w:hAnsiTheme="majorHAnsi"/>
        </w:rPr>
      </w:pPr>
      <w:r>
        <w:rPr>
          <w:rFonts w:asciiTheme="majorHAnsi" w:hAnsiTheme="majorHAnsi"/>
        </w:rPr>
        <w:tab/>
      </w:r>
      <w:r>
        <w:rPr>
          <w:rFonts w:asciiTheme="majorHAnsi" w:hAnsiTheme="majorHAnsi"/>
        </w:rPr>
        <w:tab/>
        <w:t xml:space="preserve">  </w:t>
      </w:r>
      <w:r w:rsidR="00F23108">
        <w:rPr>
          <w:rFonts w:asciiTheme="majorHAnsi" w:hAnsiTheme="majorHAnsi"/>
        </w:rPr>
        <w:t>2</w:t>
      </w:r>
      <w:r>
        <w:rPr>
          <w:rFonts w:asciiTheme="majorHAnsi" w:hAnsiTheme="majorHAnsi"/>
        </w:rPr>
        <w:t>.0 uL Primer Mix (</w:t>
      </w:r>
      <w:r w:rsidR="00F23108">
        <w:rPr>
          <w:rFonts w:asciiTheme="majorHAnsi" w:hAnsiTheme="majorHAnsi"/>
        </w:rPr>
        <w:t>2</w:t>
      </w:r>
      <w:r>
        <w:rPr>
          <w:rFonts w:asciiTheme="majorHAnsi" w:hAnsiTheme="majorHAnsi"/>
        </w:rPr>
        <w:t>5 uM each)</w:t>
      </w:r>
    </w:p>
    <w:p w14:paraId="58F035D5" w14:textId="014E3AF3" w:rsidR="00B32D4A" w:rsidRDefault="00B32D4A" w:rsidP="00B32D4A">
      <w:pPr>
        <w:rPr>
          <w:rFonts w:asciiTheme="majorHAnsi" w:hAnsiTheme="majorHAnsi"/>
        </w:rPr>
      </w:pPr>
      <w:r>
        <w:rPr>
          <w:rFonts w:asciiTheme="majorHAnsi" w:hAnsiTheme="majorHAnsi"/>
          <w:noProof/>
        </w:rPr>
        <mc:AlternateContent>
          <mc:Choice Requires="wps">
            <w:drawing>
              <wp:anchor distT="0" distB="0" distL="114300" distR="114300" simplePos="0" relativeHeight="251663360" behindDoc="0" locked="0" layoutInCell="1" allowOverlap="1" wp14:anchorId="64ECFFF4" wp14:editId="732420A9">
                <wp:simplePos x="0" y="0"/>
                <wp:positionH relativeFrom="column">
                  <wp:posOffset>800100</wp:posOffset>
                </wp:positionH>
                <wp:positionV relativeFrom="paragraph">
                  <wp:posOffset>180975</wp:posOffset>
                </wp:positionV>
                <wp:extent cx="27432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2743200" cy="0"/>
                        </a:xfrm>
                        <a:prstGeom prst="line">
                          <a:avLst/>
                        </a:prstGeom>
                        <a:ln w="19050" cmpd="sng"/>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3pt,14.25pt" to="279pt,1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" strokecolor="black [3200]" strokeweight="1.5pt"/>
            </w:pict>
          </mc:Fallback>
        </mc:AlternateContent>
      </w:r>
      <w:r w:rsidR="000F7E67">
        <w:rPr>
          <w:rFonts w:asciiTheme="majorHAnsi" w:hAnsiTheme="majorHAnsi"/>
        </w:rPr>
        <w:tab/>
      </w:r>
      <w:r w:rsidR="000F7E67">
        <w:rPr>
          <w:rFonts w:asciiTheme="majorHAnsi" w:hAnsiTheme="majorHAnsi"/>
        </w:rPr>
        <w:tab/>
      </w:r>
      <w:r w:rsidR="00F23108">
        <w:rPr>
          <w:rFonts w:asciiTheme="majorHAnsi" w:hAnsiTheme="majorHAnsi"/>
        </w:rPr>
        <w:t>1</w:t>
      </w:r>
      <w:r w:rsidR="000F7E67">
        <w:rPr>
          <w:rFonts w:asciiTheme="majorHAnsi" w:hAnsiTheme="majorHAnsi"/>
        </w:rPr>
        <w:t>5</w:t>
      </w:r>
      <w:r>
        <w:rPr>
          <w:rFonts w:asciiTheme="majorHAnsi" w:hAnsiTheme="majorHAnsi"/>
        </w:rPr>
        <w:t xml:space="preserve">.0 uL Template DNA (from </w:t>
      </w:r>
      <w:r w:rsidR="008157D6">
        <w:rPr>
          <w:rFonts w:asciiTheme="majorHAnsi" w:hAnsiTheme="majorHAnsi"/>
        </w:rPr>
        <w:t xml:space="preserve">Step </w:t>
      </w:r>
      <w:r>
        <w:rPr>
          <w:rFonts w:asciiTheme="majorHAnsi" w:hAnsiTheme="majorHAnsi"/>
        </w:rPr>
        <w:t>#</w:t>
      </w:r>
      <w:r w:rsidR="008157D6">
        <w:rPr>
          <w:rFonts w:asciiTheme="majorHAnsi" w:hAnsiTheme="majorHAnsi"/>
        </w:rPr>
        <w:t>71</w:t>
      </w:r>
      <w:bookmarkStart w:id="4" w:name="_GoBack"/>
      <w:bookmarkEnd w:id="4"/>
      <w:r>
        <w:rPr>
          <w:rFonts w:asciiTheme="majorHAnsi" w:hAnsiTheme="majorHAnsi"/>
        </w:rPr>
        <w:t>)</w:t>
      </w:r>
    </w:p>
    <w:p w14:paraId="124E0D44" w14:textId="77777777" w:rsidR="00B32D4A" w:rsidRDefault="00B32D4A" w:rsidP="00B32D4A">
      <w:pPr>
        <w:rPr>
          <w:rFonts w:asciiTheme="majorHAnsi" w:hAnsiTheme="majorHAnsi"/>
        </w:rPr>
      </w:pPr>
      <w:r>
        <w:rPr>
          <w:rFonts w:asciiTheme="majorHAnsi" w:hAnsiTheme="majorHAnsi"/>
        </w:rPr>
        <w:tab/>
      </w:r>
      <w:r>
        <w:rPr>
          <w:rFonts w:asciiTheme="majorHAnsi" w:hAnsiTheme="majorHAnsi"/>
        </w:rPr>
        <w:tab/>
        <w:t>50.0 uL Total volume</w:t>
      </w:r>
    </w:p>
    <w:p w14:paraId="575F97DC" w14:textId="77777777" w:rsidR="00B32D4A" w:rsidRDefault="00B32D4A" w:rsidP="00B32D4A">
      <w:pPr>
        <w:rPr>
          <w:rFonts w:asciiTheme="majorHAnsi" w:hAnsiTheme="majorHAnsi"/>
        </w:rPr>
      </w:pPr>
    </w:p>
    <w:p w14:paraId="0951A892" w14:textId="117D4886" w:rsidR="00B32D4A" w:rsidRDefault="00B32D4A" w:rsidP="00B32D4A">
      <w:pPr>
        <w:rPr>
          <w:rFonts w:asciiTheme="majorHAnsi" w:hAnsiTheme="majorHAnsi"/>
        </w:rPr>
      </w:pPr>
      <w:r>
        <w:rPr>
          <w:rFonts w:asciiTheme="majorHAnsi" w:hAnsiTheme="majorHAnsi"/>
        </w:rPr>
        <w:t>Then cycle:</w:t>
      </w:r>
    </w:p>
    <w:p w14:paraId="1CBC8DC2" w14:textId="77777777" w:rsidR="00B32D4A" w:rsidRDefault="00B32D4A" w:rsidP="00B32D4A">
      <w:pPr>
        <w:rPr>
          <w:rFonts w:asciiTheme="majorHAnsi" w:hAnsiTheme="majorHAnsi"/>
        </w:rPr>
      </w:pPr>
    </w:p>
    <w:p w14:paraId="0896FF1B" w14:textId="77777777" w:rsidR="00B32D4A" w:rsidRDefault="00B32D4A" w:rsidP="00B32D4A">
      <w:pPr>
        <w:rPr>
          <w:rFonts w:asciiTheme="majorHAnsi" w:hAnsiTheme="majorHAnsi"/>
        </w:rPr>
      </w:pPr>
      <w:r>
        <w:rPr>
          <w:rFonts w:asciiTheme="majorHAnsi" w:hAnsiTheme="majorHAnsi"/>
        </w:rPr>
        <w:tab/>
      </w:r>
      <w:r>
        <w:rPr>
          <w:rFonts w:asciiTheme="majorHAnsi" w:hAnsiTheme="majorHAnsi"/>
        </w:rPr>
        <w:tab/>
        <w:t>98 C for 30 seconds</w:t>
      </w:r>
    </w:p>
    <w:p w14:paraId="23C5680E" w14:textId="747B83F6" w:rsidR="00B32D4A" w:rsidRDefault="00B32D4A" w:rsidP="00B32D4A">
      <w:pPr>
        <w:rPr>
          <w:rFonts w:asciiTheme="majorHAnsi" w:hAnsiTheme="majorHAnsi"/>
        </w:rPr>
      </w:pPr>
      <w:r>
        <w:rPr>
          <w:rFonts w:asciiTheme="majorHAnsi" w:hAnsiTheme="majorHAnsi"/>
        </w:rPr>
        <w:tab/>
      </w:r>
      <w:r>
        <w:rPr>
          <w:rFonts w:asciiTheme="majorHAnsi" w:hAnsiTheme="majorHAnsi"/>
        </w:rPr>
        <w:tab/>
        <w:t xml:space="preserve">=&gt; </w:t>
      </w:r>
      <w:r w:rsidR="00C23991">
        <w:rPr>
          <w:rFonts w:asciiTheme="majorHAnsi" w:hAnsiTheme="majorHAnsi"/>
          <w:b/>
        </w:rPr>
        <w:t>16-18</w:t>
      </w:r>
      <w:r w:rsidR="00F23108">
        <w:rPr>
          <w:rFonts w:asciiTheme="majorHAnsi" w:hAnsiTheme="majorHAnsi"/>
          <w:b/>
        </w:rPr>
        <w:t xml:space="preserve"> </w:t>
      </w:r>
      <w:r>
        <w:rPr>
          <w:rFonts w:asciiTheme="majorHAnsi" w:hAnsiTheme="majorHAnsi"/>
        </w:rPr>
        <w:t>cycles of:</w:t>
      </w:r>
    </w:p>
    <w:p w14:paraId="6735B23B" w14:textId="77777777" w:rsidR="00B32D4A" w:rsidRDefault="00B32D4A" w:rsidP="00B32D4A">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98 C for 10 seconds</w:t>
      </w:r>
    </w:p>
    <w:p w14:paraId="120376C6" w14:textId="0E047D31" w:rsidR="00B32D4A" w:rsidRDefault="00B32D4A" w:rsidP="00B32D4A">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6</w:t>
      </w:r>
      <w:r w:rsidR="00F23108">
        <w:rPr>
          <w:rFonts w:asciiTheme="majorHAnsi" w:hAnsiTheme="majorHAnsi"/>
        </w:rPr>
        <w:t>5</w:t>
      </w:r>
      <w:r>
        <w:rPr>
          <w:rFonts w:asciiTheme="majorHAnsi" w:hAnsiTheme="majorHAnsi"/>
        </w:rPr>
        <w:t xml:space="preserve"> C for 30 seconds</w:t>
      </w:r>
    </w:p>
    <w:p w14:paraId="29F04EA4" w14:textId="7FAE1B03" w:rsidR="00B32D4A" w:rsidRDefault="00B32D4A" w:rsidP="00B32D4A">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 xml:space="preserve">72 C for </w:t>
      </w:r>
      <w:r w:rsidR="00F23108">
        <w:rPr>
          <w:rFonts w:asciiTheme="majorHAnsi" w:hAnsiTheme="majorHAnsi"/>
        </w:rPr>
        <w:t>6</w:t>
      </w:r>
      <w:r>
        <w:rPr>
          <w:rFonts w:asciiTheme="majorHAnsi" w:hAnsiTheme="majorHAnsi"/>
        </w:rPr>
        <w:t>0 seconds</w:t>
      </w:r>
    </w:p>
    <w:p w14:paraId="554F4CEE" w14:textId="5E4736A1" w:rsidR="00F23108" w:rsidRDefault="00F23108" w:rsidP="00B32D4A">
      <w:pPr>
        <w:rPr>
          <w:rFonts w:asciiTheme="majorHAnsi" w:hAnsiTheme="majorHAnsi"/>
        </w:rPr>
      </w:pPr>
      <w:r>
        <w:rPr>
          <w:rFonts w:asciiTheme="majorHAnsi" w:hAnsiTheme="majorHAnsi"/>
        </w:rPr>
        <w:tab/>
      </w:r>
      <w:r>
        <w:rPr>
          <w:rFonts w:asciiTheme="majorHAnsi" w:hAnsiTheme="majorHAnsi"/>
        </w:rPr>
        <w:tab/>
        <w:t>=&gt; 72 C for 5 minutes</w:t>
      </w:r>
    </w:p>
    <w:p w14:paraId="0305B2B6" w14:textId="77777777" w:rsidR="00B32D4A" w:rsidRDefault="00B32D4A" w:rsidP="00B32D4A">
      <w:pPr>
        <w:rPr>
          <w:rFonts w:asciiTheme="majorHAnsi" w:hAnsiTheme="majorHAnsi"/>
        </w:rPr>
      </w:pPr>
      <w:r>
        <w:rPr>
          <w:rFonts w:asciiTheme="majorHAnsi" w:hAnsiTheme="majorHAnsi"/>
        </w:rPr>
        <w:tab/>
      </w:r>
      <w:r>
        <w:rPr>
          <w:rFonts w:asciiTheme="majorHAnsi" w:hAnsiTheme="majorHAnsi"/>
        </w:rPr>
        <w:tab/>
        <w:t>=&gt; 4 C</w:t>
      </w:r>
    </w:p>
    <w:p w14:paraId="0CA5AE63" w14:textId="77777777" w:rsidR="00B32D4A" w:rsidRDefault="00B32D4A" w:rsidP="00B32D4A">
      <w:pPr>
        <w:rPr>
          <w:rFonts w:asciiTheme="majorHAnsi" w:hAnsiTheme="majorHAnsi"/>
        </w:rPr>
      </w:pPr>
    </w:p>
    <w:p w14:paraId="4B1FBD45" w14:textId="41826C41" w:rsidR="00B32D4A" w:rsidRPr="00B32D4A" w:rsidRDefault="000F7E67" w:rsidP="00B32D4A">
      <w:pPr>
        <w:rPr>
          <w:rFonts w:asciiTheme="majorHAnsi" w:hAnsiTheme="majorHAnsi"/>
        </w:rPr>
      </w:pPr>
      <w:r>
        <w:rPr>
          <w:rFonts w:asciiTheme="majorHAnsi" w:hAnsiTheme="majorHAnsi"/>
        </w:rPr>
        <w:t>You want just enough cycles to yield the desired final concentration and ideally no more cycles than that (we’re trying to amp. while reducing bias).</w:t>
      </w:r>
    </w:p>
    <w:p w14:paraId="1BACDE78" w14:textId="77777777" w:rsidR="00B32D4A" w:rsidRPr="00B32D4A" w:rsidRDefault="00B32D4A" w:rsidP="00B32D4A">
      <w:pPr>
        <w:rPr>
          <w:rFonts w:asciiTheme="majorHAnsi" w:hAnsiTheme="majorHAnsi"/>
        </w:rPr>
      </w:pPr>
    </w:p>
    <w:sectPr w:rsidR="00B32D4A" w:rsidRPr="00B32D4A" w:rsidSect="0088347A">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84C68" w14:textId="77777777" w:rsidR="004D0D5D" w:rsidRDefault="004D0D5D" w:rsidP="00A75661">
      <w:r>
        <w:separator/>
      </w:r>
    </w:p>
  </w:endnote>
  <w:endnote w:type="continuationSeparator" w:id="0">
    <w:p w14:paraId="6B4E1983" w14:textId="77777777" w:rsidR="004D0D5D" w:rsidRDefault="004D0D5D" w:rsidP="00A7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F9CCE" w14:textId="77777777" w:rsidR="004D0D5D" w:rsidRPr="007B3026" w:rsidRDefault="004D0D5D">
    <w:pPr>
      <w:pStyle w:val="Footer"/>
      <w:rPr>
        <w:rFonts w:asciiTheme="majorHAnsi" w:hAnsiTheme="majorHAnsi"/>
        <w:sz w:val="20"/>
        <w:szCs w:val="20"/>
      </w:rPr>
    </w:pPr>
    <w:r>
      <w:tab/>
    </w:r>
    <w:r>
      <w:tab/>
    </w:r>
    <w:r w:rsidRPr="007B3026">
      <w:rPr>
        <w:rStyle w:val="PageNumber"/>
        <w:rFonts w:asciiTheme="majorHAnsi" w:hAnsiTheme="majorHAnsi" w:cs="Times New Roman"/>
        <w:sz w:val="20"/>
        <w:szCs w:val="20"/>
      </w:rPr>
      <w:t xml:space="preserve">Page </w:t>
    </w:r>
    <w:r w:rsidRPr="007B3026">
      <w:rPr>
        <w:rStyle w:val="PageNumber"/>
        <w:rFonts w:asciiTheme="majorHAnsi" w:hAnsiTheme="majorHAnsi" w:cs="Times New Roman"/>
        <w:sz w:val="20"/>
        <w:szCs w:val="20"/>
      </w:rPr>
      <w:fldChar w:fldCharType="begin"/>
    </w:r>
    <w:r w:rsidRPr="007B3026">
      <w:rPr>
        <w:rStyle w:val="PageNumber"/>
        <w:rFonts w:asciiTheme="majorHAnsi" w:hAnsiTheme="majorHAnsi" w:cs="Times New Roman"/>
        <w:sz w:val="20"/>
        <w:szCs w:val="20"/>
      </w:rPr>
      <w:instrText xml:space="preserve"> PAGE </w:instrText>
    </w:r>
    <w:r w:rsidRPr="007B3026">
      <w:rPr>
        <w:rStyle w:val="PageNumber"/>
        <w:rFonts w:asciiTheme="majorHAnsi" w:hAnsiTheme="majorHAnsi" w:cs="Times New Roman"/>
        <w:sz w:val="20"/>
        <w:szCs w:val="20"/>
      </w:rPr>
      <w:fldChar w:fldCharType="separate"/>
    </w:r>
    <w:r w:rsidR="008157D6">
      <w:rPr>
        <w:rStyle w:val="PageNumber"/>
        <w:rFonts w:asciiTheme="majorHAnsi" w:hAnsiTheme="majorHAnsi" w:cs="Times New Roman"/>
        <w:noProof/>
        <w:sz w:val="20"/>
        <w:szCs w:val="20"/>
      </w:rPr>
      <w:t>9</w:t>
    </w:r>
    <w:r w:rsidRPr="007B3026">
      <w:rPr>
        <w:rStyle w:val="PageNumber"/>
        <w:rFonts w:asciiTheme="majorHAnsi" w:hAnsiTheme="majorHAnsi" w:cs="Times New Roman"/>
        <w:sz w:val="20"/>
        <w:szCs w:val="20"/>
      </w:rPr>
      <w:fldChar w:fldCharType="end"/>
    </w:r>
    <w:r w:rsidRPr="007B3026">
      <w:rPr>
        <w:rStyle w:val="PageNumber"/>
        <w:rFonts w:asciiTheme="majorHAnsi" w:hAnsiTheme="majorHAnsi" w:cs="Times New Roman"/>
        <w:sz w:val="20"/>
        <w:szCs w:val="20"/>
      </w:rPr>
      <w:t xml:space="preserve"> of </w:t>
    </w:r>
    <w:r w:rsidRPr="007B3026">
      <w:rPr>
        <w:rStyle w:val="PageNumber"/>
        <w:rFonts w:asciiTheme="majorHAnsi" w:hAnsiTheme="majorHAnsi" w:cs="Times New Roman"/>
        <w:sz w:val="20"/>
        <w:szCs w:val="20"/>
      </w:rPr>
      <w:fldChar w:fldCharType="begin"/>
    </w:r>
    <w:r w:rsidRPr="007B3026">
      <w:rPr>
        <w:rStyle w:val="PageNumber"/>
        <w:rFonts w:asciiTheme="majorHAnsi" w:hAnsiTheme="majorHAnsi" w:cs="Times New Roman"/>
        <w:sz w:val="20"/>
        <w:szCs w:val="20"/>
      </w:rPr>
      <w:instrText xml:space="preserve"> NUMPAGES </w:instrText>
    </w:r>
    <w:r w:rsidRPr="007B3026">
      <w:rPr>
        <w:rStyle w:val="PageNumber"/>
        <w:rFonts w:asciiTheme="majorHAnsi" w:hAnsiTheme="majorHAnsi" w:cs="Times New Roman"/>
        <w:sz w:val="20"/>
        <w:szCs w:val="20"/>
      </w:rPr>
      <w:fldChar w:fldCharType="separate"/>
    </w:r>
    <w:r w:rsidR="008157D6">
      <w:rPr>
        <w:rStyle w:val="PageNumber"/>
        <w:rFonts w:asciiTheme="majorHAnsi" w:hAnsiTheme="majorHAnsi" w:cs="Times New Roman"/>
        <w:noProof/>
        <w:sz w:val="20"/>
        <w:szCs w:val="20"/>
      </w:rPr>
      <w:t>9</w:t>
    </w:r>
    <w:r w:rsidRPr="007B3026">
      <w:rPr>
        <w:rStyle w:val="PageNumber"/>
        <w:rFonts w:asciiTheme="majorHAnsi" w:hAnsiTheme="majorHAnsi" w:cs="Times New Roman"/>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BA335" w14:textId="77777777" w:rsidR="004D0D5D" w:rsidRPr="007B3026" w:rsidRDefault="004D0D5D">
    <w:pPr>
      <w:pStyle w:val="Footer"/>
      <w:rPr>
        <w:rFonts w:asciiTheme="majorHAnsi" w:hAnsiTheme="majorHAnsi"/>
        <w:sz w:val="20"/>
        <w:szCs w:val="20"/>
      </w:rPr>
    </w:pPr>
    <w:r w:rsidRPr="007B3026">
      <w:rPr>
        <w:rFonts w:asciiTheme="majorHAnsi" w:hAnsiTheme="majorHAnsi"/>
        <w:sz w:val="20"/>
        <w:szCs w:val="20"/>
      </w:rPr>
      <w:tab/>
    </w:r>
    <w:r w:rsidRPr="007B3026">
      <w:rPr>
        <w:rFonts w:asciiTheme="majorHAnsi" w:hAnsiTheme="majorHAnsi"/>
        <w:sz w:val="20"/>
        <w:szCs w:val="20"/>
      </w:rPr>
      <w:tab/>
    </w:r>
    <w:r w:rsidRPr="007B3026">
      <w:rPr>
        <w:rFonts w:asciiTheme="majorHAnsi" w:hAnsiTheme="majorHAnsi" w:cs="Times New Roman"/>
        <w:sz w:val="20"/>
        <w:szCs w:val="20"/>
      </w:rPr>
      <w:t xml:space="preserve">Page </w:t>
    </w:r>
    <w:r w:rsidRPr="007B3026">
      <w:rPr>
        <w:rFonts w:asciiTheme="majorHAnsi" w:hAnsiTheme="majorHAnsi" w:cs="Times New Roman"/>
        <w:sz w:val="20"/>
        <w:szCs w:val="20"/>
      </w:rPr>
      <w:fldChar w:fldCharType="begin"/>
    </w:r>
    <w:r w:rsidRPr="007B3026">
      <w:rPr>
        <w:rFonts w:asciiTheme="majorHAnsi" w:hAnsiTheme="majorHAnsi" w:cs="Times New Roman"/>
        <w:sz w:val="20"/>
        <w:szCs w:val="20"/>
      </w:rPr>
      <w:instrText xml:space="preserve"> PAGE </w:instrText>
    </w:r>
    <w:r w:rsidRPr="007B3026">
      <w:rPr>
        <w:rFonts w:asciiTheme="majorHAnsi" w:hAnsiTheme="majorHAnsi" w:cs="Times New Roman"/>
        <w:sz w:val="20"/>
        <w:szCs w:val="20"/>
      </w:rPr>
      <w:fldChar w:fldCharType="separate"/>
    </w:r>
    <w:r w:rsidR="008157D6">
      <w:rPr>
        <w:rFonts w:asciiTheme="majorHAnsi" w:hAnsiTheme="majorHAnsi" w:cs="Times New Roman"/>
        <w:noProof/>
        <w:sz w:val="20"/>
        <w:szCs w:val="20"/>
      </w:rPr>
      <w:t>1</w:t>
    </w:r>
    <w:r w:rsidRPr="007B3026">
      <w:rPr>
        <w:rFonts w:asciiTheme="majorHAnsi" w:hAnsiTheme="majorHAnsi" w:cs="Times New Roman"/>
        <w:sz w:val="20"/>
        <w:szCs w:val="20"/>
      </w:rPr>
      <w:fldChar w:fldCharType="end"/>
    </w:r>
    <w:r w:rsidRPr="007B3026">
      <w:rPr>
        <w:rFonts w:asciiTheme="majorHAnsi" w:hAnsiTheme="majorHAnsi" w:cs="Times New Roman"/>
        <w:sz w:val="20"/>
        <w:szCs w:val="20"/>
      </w:rPr>
      <w:t xml:space="preserve"> of </w:t>
    </w:r>
    <w:r w:rsidRPr="007B3026">
      <w:rPr>
        <w:rFonts w:asciiTheme="majorHAnsi" w:hAnsiTheme="majorHAnsi" w:cs="Times New Roman"/>
        <w:sz w:val="20"/>
        <w:szCs w:val="20"/>
      </w:rPr>
      <w:fldChar w:fldCharType="begin"/>
    </w:r>
    <w:r w:rsidRPr="007B3026">
      <w:rPr>
        <w:rFonts w:asciiTheme="majorHAnsi" w:hAnsiTheme="majorHAnsi" w:cs="Times New Roman"/>
        <w:sz w:val="20"/>
        <w:szCs w:val="20"/>
      </w:rPr>
      <w:instrText xml:space="preserve"> NUMPAGES </w:instrText>
    </w:r>
    <w:r w:rsidRPr="007B3026">
      <w:rPr>
        <w:rFonts w:asciiTheme="majorHAnsi" w:hAnsiTheme="majorHAnsi" w:cs="Times New Roman"/>
        <w:sz w:val="20"/>
        <w:szCs w:val="20"/>
      </w:rPr>
      <w:fldChar w:fldCharType="separate"/>
    </w:r>
    <w:r w:rsidR="008157D6">
      <w:rPr>
        <w:rFonts w:asciiTheme="majorHAnsi" w:hAnsiTheme="majorHAnsi" w:cs="Times New Roman"/>
        <w:noProof/>
        <w:sz w:val="20"/>
        <w:szCs w:val="20"/>
      </w:rPr>
      <w:t>1</w:t>
    </w:r>
    <w:r w:rsidRPr="007B3026">
      <w:rPr>
        <w:rFonts w:asciiTheme="majorHAnsi" w:hAnsiTheme="majorHAnsi"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5D83F" w14:textId="77777777" w:rsidR="004D0D5D" w:rsidRDefault="004D0D5D" w:rsidP="00A75661">
      <w:r>
        <w:separator/>
      </w:r>
    </w:p>
  </w:footnote>
  <w:footnote w:type="continuationSeparator" w:id="0">
    <w:p w14:paraId="6D208AA6" w14:textId="77777777" w:rsidR="004D0D5D" w:rsidRDefault="004D0D5D" w:rsidP="00A756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9B53C" w14:textId="73AB5FB7" w:rsidR="004D0D5D" w:rsidRPr="007B3026" w:rsidRDefault="004D0D5D" w:rsidP="00442B9B">
    <w:pPr>
      <w:pStyle w:val="Header"/>
      <w:tabs>
        <w:tab w:val="clear" w:pos="8640"/>
        <w:tab w:val="right" w:pos="9360"/>
      </w:tabs>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sidRPr="007B3026">
      <w:rPr>
        <w:rFonts w:asciiTheme="majorHAnsi" w:hAnsiTheme="majorHAnsi"/>
        <w:sz w:val="20"/>
        <w:szCs w:val="20"/>
      </w:rPr>
      <w:t>B. Faircloth</w:t>
    </w:r>
  </w:p>
  <w:p w14:paraId="1CBAA201" w14:textId="035DDB98" w:rsidR="004D0D5D" w:rsidRPr="007B3026" w:rsidRDefault="004D0D5D" w:rsidP="00442B9B">
    <w:pPr>
      <w:pStyle w:val="Header"/>
      <w:tabs>
        <w:tab w:val="clear" w:pos="8640"/>
        <w:tab w:val="right" w:pos="9360"/>
      </w:tabs>
      <w:rPr>
        <w:rFonts w:asciiTheme="majorHAnsi" w:hAnsiTheme="majorHAnsi"/>
        <w:sz w:val="20"/>
        <w:szCs w:val="20"/>
      </w:rPr>
    </w:pPr>
    <w:r w:rsidRPr="007B3026">
      <w:rPr>
        <w:rFonts w:asciiTheme="majorHAnsi" w:hAnsiTheme="majorHAnsi"/>
        <w:sz w:val="20"/>
        <w:szCs w:val="20"/>
      </w:rPr>
      <w:tab/>
    </w:r>
    <w:r w:rsidRPr="007B3026">
      <w:rPr>
        <w:rFonts w:asciiTheme="majorHAnsi" w:hAnsiTheme="majorHAnsi"/>
        <w:sz w:val="20"/>
        <w:szCs w:val="20"/>
      </w:rPr>
      <w:tab/>
    </w:r>
    <w:r>
      <w:rPr>
        <w:rFonts w:asciiTheme="majorHAnsi" w:hAnsiTheme="majorHAnsi"/>
        <w:sz w:val="20"/>
        <w:szCs w:val="20"/>
      </w:rPr>
      <w:t>November 28</w:t>
    </w:r>
    <w:r w:rsidRPr="007B3026">
      <w:rPr>
        <w:rFonts w:asciiTheme="majorHAnsi" w:hAnsiTheme="majorHAnsi"/>
        <w:sz w:val="20"/>
        <w:szCs w:val="20"/>
      </w:rPr>
      <w:t>, 2011</w:t>
    </w:r>
  </w:p>
  <w:p w14:paraId="3EE5C6B9" w14:textId="77777777" w:rsidR="004D0D5D" w:rsidRPr="007B3026" w:rsidRDefault="004D0D5D" w:rsidP="00442B9B">
    <w:pPr>
      <w:pStyle w:val="Header"/>
      <w:tabs>
        <w:tab w:val="clear" w:pos="8640"/>
        <w:tab w:val="right" w:pos="9360"/>
      </w:tabs>
      <w:rPr>
        <w:rFonts w:asciiTheme="majorHAnsi" w:hAnsiTheme="majorHAnsi"/>
        <w:sz w:val="20"/>
        <w:szCs w:val="20"/>
      </w:rPr>
    </w:pPr>
    <w:r w:rsidRPr="007B3026">
      <w:rPr>
        <w:rFonts w:asciiTheme="majorHAnsi" w:hAnsiTheme="majorHAnsi"/>
        <w:sz w:val="20"/>
        <w:szCs w:val="20"/>
      </w:rPr>
      <w:tab/>
    </w:r>
    <w:r w:rsidRPr="007B3026">
      <w:rPr>
        <w:rFonts w:asciiTheme="majorHAnsi" w:hAnsiTheme="majorHAnsi"/>
        <w:sz w:val="20"/>
        <w:szCs w:val="20"/>
      </w:rPr>
      <w:tab/>
      <w:t>Ecol. and Evol. Biology</w:t>
    </w:r>
  </w:p>
  <w:p w14:paraId="3063C030" w14:textId="77777777" w:rsidR="004D0D5D" w:rsidRDefault="004D0D5D" w:rsidP="00442B9B">
    <w:pPr>
      <w:pStyle w:val="Header"/>
      <w:tabs>
        <w:tab w:val="clear" w:pos="8640"/>
        <w:tab w:val="right" w:pos="9360"/>
      </w:tabs>
      <w:rPr>
        <w:rFonts w:asciiTheme="majorHAnsi" w:hAnsiTheme="majorHAnsi"/>
        <w:sz w:val="20"/>
        <w:szCs w:val="20"/>
      </w:rPr>
    </w:pPr>
    <w:r w:rsidRPr="007B3026">
      <w:rPr>
        <w:rFonts w:asciiTheme="majorHAnsi" w:hAnsiTheme="majorHAnsi"/>
        <w:sz w:val="20"/>
        <w:szCs w:val="20"/>
      </w:rPr>
      <w:tab/>
    </w:r>
    <w:r w:rsidRPr="007B3026">
      <w:rPr>
        <w:rFonts w:asciiTheme="majorHAnsi" w:hAnsiTheme="majorHAnsi"/>
        <w:sz w:val="20"/>
        <w:szCs w:val="20"/>
      </w:rPr>
      <w:tab/>
      <w:t>Univ. of California – Los Angeles</w:t>
    </w:r>
  </w:p>
  <w:p w14:paraId="3BADB821" w14:textId="5B9F1482" w:rsidR="004D0D5D" w:rsidRPr="007B3026" w:rsidRDefault="004D0D5D">
    <w:pPr>
      <w:pStyle w:val="Header"/>
      <w:rPr>
        <w:rFonts w:asciiTheme="majorHAnsi" w:hAnsiTheme="majorHAnsi"/>
        <w:b/>
        <w:sz w:val="20"/>
        <w:szCs w:val="20"/>
      </w:rPr>
    </w:pPr>
    <w:r w:rsidRPr="0059011E">
      <w:rPr>
        <w:rFonts w:asciiTheme="majorHAnsi" w:hAnsiTheme="majorHAnsi"/>
        <w:sz w:val="20"/>
        <w:szCs w:val="20"/>
      </w:rPr>
      <w:t>v1.</w:t>
    </w:r>
    <w:r w:rsidR="008157D6">
      <w:rPr>
        <w:rFonts w:asciiTheme="majorHAnsi" w:hAnsiTheme="majorHAnsi"/>
        <w:sz w:val="20"/>
        <w:szCs w:val="20"/>
      </w:rPr>
      <w:t>10</w:t>
    </w:r>
    <w:r>
      <w:rPr>
        <w:rFonts w:asciiTheme="majorHAnsi" w:hAnsiTheme="majorHAnsi"/>
        <w:b/>
        <w:sz w:val="20"/>
        <w:szCs w:val="20"/>
      </w:rPr>
      <w:tab/>
    </w:r>
    <w:r w:rsidR="00436CF3">
      <w:rPr>
        <w:rFonts w:asciiTheme="majorHAnsi" w:hAnsiTheme="majorHAnsi"/>
        <w:b/>
        <w:sz w:val="20"/>
        <w:szCs w:val="20"/>
      </w:rPr>
      <w:t>Illumina TruSeq</w:t>
    </w:r>
    <w:r>
      <w:rPr>
        <w:rFonts w:asciiTheme="majorHAnsi" w:hAnsiTheme="majorHAnsi"/>
        <w:b/>
        <w:sz w:val="20"/>
        <w:szCs w:val="20"/>
      </w:rPr>
      <w:t xml:space="preserve"> Library Prep</w:t>
    </w:r>
    <w:r w:rsidRPr="0059011E">
      <w:rPr>
        <w:rFonts w:asciiTheme="majorHAnsi" w:hAnsiTheme="majorHAnsi"/>
        <w:b/>
        <w:sz w:val="20"/>
        <w:szCs w:val="20"/>
      </w:rPr>
      <w:t xml:space="preserve"> for </w:t>
    </w:r>
    <w:r>
      <w:rPr>
        <w:rFonts w:asciiTheme="majorHAnsi" w:hAnsiTheme="majorHAnsi"/>
        <w:b/>
        <w:sz w:val="20"/>
        <w:szCs w:val="20"/>
      </w:rPr>
      <w:t>Target Enrichment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2CFC"/>
    <w:multiLevelType w:val="hybridMultilevel"/>
    <w:tmpl w:val="0F302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2195A"/>
    <w:multiLevelType w:val="hybridMultilevel"/>
    <w:tmpl w:val="EB12A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3065B"/>
    <w:multiLevelType w:val="hybridMultilevel"/>
    <w:tmpl w:val="37320078"/>
    <w:lvl w:ilvl="0" w:tplc="4E5694D8">
      <w:start w:val="1"/>
      <w:numFmt w:val="decimal"/>
      <w:pStyle w:val="SpaceyLis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8D548B"/>
    <w:multiLevelType w:val="hybridMultilevel"/>
    <w:tmpl w:val="D58005D8"/>
    <w:lvl w:ilvl="0" w:tplc="B126AC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2B2204"/>
    <w:multiLevelType w:val="hybridMultilevel"/>
    <w:tmpl w:val="83F02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F82A7C"/>
    <w:multiLevelType w:val="hybridMultilevel"/>
    <w:tmpl w:val="4B6833DA"/>
    <w:lvl w:ilvl="0" w:tplc="C4CC3C28">
      <w:start w:val="7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26377E"/>
    <w:multiLevelType w:val="multilevel"/>
    <w:tmpl w:val="28104C3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D707EB9"/>
    <w:multiLevelType w:val="multilevel"/>
    <w:tmpl w:val="373200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F455E93"/>
    <w:multiLevelType w:val="hybridMultilevel"/>
    <w:tmpl w:val="65FA8CE2"/>
    <w:lvl w:ilvl="0" w:tplc="99DE422E">
      <w:start w:val="95"/>
      <w:numFmt w:val="bullet"/>
      <w:lvlText w:val=""/>
      <w:lvlJc w:val="left"/>
      <w:pPr>
        <w:ind w:left="1800" w:hanging="360"/>
      </w:pPr>
      <w:rPr>
        <w:rFonts w:ascii="Wingdings" w:eastAsiaTheme="minorEastAsia" w:hAnsi="Wingdings" w:cstheme="minorBidi"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2"/>
    <w:lvlOverride w:ilvl="0">
      <w:startOverride w:val="1"/>
    </w:lvlOverride>
  </w:num>
  <w:num w:numId="7">
    <w:abstractNumId w:val="2"/>
    <w:lvlOverride w:ilvl="0">
      <w:startOverride w:val="1"/>
    </w:lvlOverride>
  </w:num>
  <w:num w:numId="8">
    <w:abstractNumId w:val="7"/>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B1"/>
    <w:rsid w:val="000534B1"/>
    <w:rsid w:val="00071A80"/>
    <w:rsid w:val="000E528C"/>
    <w:rsid w:val="000F371A"/>
    <w:rsid w:val="000F7E67"/>
    <w:rsid w:val="00102A98"/>
    <w:rsid w:val="0010340C"/>
    <w:rsid w:val="0014181D"/>
    <w:rsid w:val="0015627A"/>
    <w:rsid w:val="00165F6B"/>
    <w:rsid w:val="002026B0"/>
    <w:rsid w:val="00204945"/>
    <w:rsid w:val="00243C85"/>
    <w:rsid w:val="00281DE0"/>
    <w:rsid w:val="00331882"/>
    <w:rsid w:val="00382C33"/>
    <w:rsid w:val="004164CC"/>
    <w:rsid w:val="00427716"/>
    <w:rsid w:val="00436CF3"/>
    <w:rsid w:val="00442B9B"/>
    <w:rsid w:val="004D0D5D"/>
    <w:rsid w:val="004F16D5"/>
    <w:rsid w:val="0057386B"/>
    <w:rsid w:val="0059011E"/>
    <w:rsid w:val="005A277F"/>
    <w:rsid w:val="005A56EA"/>
    <w:rsid w:val="006E44BB"/>
    <w:rsid w:val="00766D24"/>
    <w:rsid w:val="00771948"/>
    <w:rsid w:val="00781399"/>
    <w:rsid w:val="007B148E"/>
    <w:rsid w:val="007B3026"/>
    <w:rsid w:val="007D185B"/>
    <w:rsid w:val="008157D6"/>
    <w:rsid w:val="0088347A"/>
    <w:rsid w:val="008947EF"/>
    <w:rsid w:val="00A11A21"/>
    <w:rsid w:val="00A451CF"/>
    <w:rsid w:val="00A75661"/>
    <w:rsid w:val="00AA73B4"/>
    <w:rsid w:val="00AB16EE"/>
    <w:rsid w:val="00AC6A8F"/>
    <w:rsid w:val="00B22CBE"/>
    <w:rsid w:val="00B32D4A"/>
    <w:rsid w:val="00B61684"/>
    <w:rsid w:val="00B74640"/>
    <w:rsid w:val="00B7510D"/>
    <w:rsid w:val="00C0416F"/>
    <w:rsid w:val="00C23991"/>
    <w:rsid w:val="00C444DF"/>
    <w:rsid w:val="00C5145D"/>
    <w:rsid w:val="00C754C6"/>
    <w:rsid w:val="00CA568D"/>
    <w:rsid w:val="00CD267C"/>
    <w:rsid w:val="00D3090B"/>
    <w:rsid w:val="00D62A6F"/>
    <w:rsid w:val="00D97A5D"/>
    <w:rsid w:val="00DB444B"/>
    <w:rsid w:val="00DE3FC7"/>
    <w:rsid w:val="00E54F5D"/>
    <w:rsid w:val="00ED3F73"/>
    <w:rsid w:val="00F23108"/>
    <w:rsid w:val="00F24F1E"/>
    <w:rsid w:val="00F33D97"/>
    <w:rsid w:val="00F97119"/>
    <w:rsid w:val="00FE003D"/>
    <w:rsid w:val="00FF5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8E66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4B1"/>
    <w:pPr>
      <w:ind w:left="720"/>
      <w:contextualSpacing/>
    </w:pPr>
  </w:style>
  <w:style w:type="paragraph" w:styleId="FootnoteText">
    <w:name w:val="footnote text"/>
    <w:basedOn w:val="Normal"/>
    <w:link w:val="FootnoteTextChar"/>
    <w:uiPriority w:val="99"/>
    <w:unhideWhenUsed/>
    <w:rsid w:val="00A75661"/>
  </w:style>
  <w:style w:type="character" w:customStyle="1" w:styleId="FootnoteTextChar">
    <w:name w:val="Footnote Text Char"/>
    <w:basedOn w:val="DefaultParagraphFont"/>
    <w:link w:val="FootnoteText"/>
    <w:uiPriority w:val="99"/>
    <w:rsid w:val="00A75661"/>
  </w:style>
  <w:style w:type="character" w:styleId="FootnoteReference">
    <w:name w:val="footnote reference"/>
    <w:basedOn w:val="DefaultParagraphFont"/>
    <w:uiPriority w:val="99"/>
    <w:unhideWhenUsed/>
    <w:rsid w:val="00A75661"/>
    <w:rPr>
      <w:vertAlign w:val="superscript"/>
    </w:rPr>
  </w:style>
  <w:style w:type="paragraph" w:styleId="Header">
    <w:name w:val="header"/>
    <w:basedOn w:val="Normal"/>
    <w:link w:val="HeaderChar"/>
    <w:uiPriority w:val="99"/>
    <w:unhideWhenUsed/>
    <w:rsid w:val="0014181D"/>
    <w:pPr>
      <w:tabs>
        <w:tab w:val="center" w:pos="4320"/>
        <w:tab w:val="right" w:pos="8640"/>
      </w:tabs>
    </w:pPr>
  </w:style>
  <w:style w:type="character" w:customStyle="1" w:styleId="HeaderChar">
    <w:name w:val="Header Char"/>
    <w:basedOn w:val="DefaultParagraphFont"/>
    <w:link w:val="Header"/>
    <w:uiPriority w:val="99"/>
    <w:rsid w:val="0014181D"/>
  </w:style>
  <w:style w:type="paragraph" w:styleId="Footer">
    <w:name w:val="footer"/>
    <w:basedOn w:val="Normal"/>
    <w:link w:val="FooterChar"/>
    <w:uiPriority w:val="99"/>
    <w:unhideWhenUsed/>
    <w:rsid w:val="0014181D"/>
    <w:pPr>
      <w:tabs>
        <w:tab w:val="center" w:pos="4320"/>
        <w:tab w:val="right" w:pos="8640"/>
      </w:tabs>
    </w:pPr>
  </w:style>
  <w:style w:type="character" w:customStyle="1" w:styleId="FooterChar">
    <w:name w:val="Footer Char"/>
    <w:basedOn w:val="DefaultParagraphFont"/>
    <w:link w:val="Footer"/>
    <w:uiPriority w:val="99"/>
    <w:rsid w:val="0014181D"/>
  </w:style>
  <w:style w:type="character" w:styleId="PageNumber">
    <w:name w:val="page number"/>
    <w:basedOn w:val="DefaultParagraphFont"/>
    <w:uiPriority w:val="99"/>
    <w:semiHidden/>
    <w:unhideWhenUsed/>
    <w:rsid w:val="007B3026"/>
  </w:style>
  <w:style w:type="paragraph" w:customStyle="1" w:styleId="SpaceyList">
    <w:name w:val="SpaceyList"/>
    <w:basedOn w:val="ListParagraph"/>
    <w:qFormat/>
    <w:rsid w:val="00FE003D"/>
    <w:pPr>
      <w:numPr>
        <w:numId w:val="1"/>
      </w:numPr>
      <w:spacing w:after="120"/>
      <w:contextualSpacing w:val="0"/>
    </w:pPr>
    <w:rPr>
      <w:rFonts w:asciiTheme="majorHAnsi" w:hAnsiTheme="majorHAnsi"/>
    </w:rPr>
  </w:style>
  <w:style w:type="paragraph" w:styleId="BalloonText">
    <w:name w:val="Balloon Text"/>
    <w:basedOn w:val="Normal"/>
    <w:link w:val="BalloonTextChar"/>
    <w:uiPriority w:val="99"/>
    <w:semiHidden/>
    <w:unhideWhenUsed/>
    <w:rsid w:val="00B22C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2CB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4B1"/>
    <w:pPr>
      <w:ind w:left="720"/>
      <w:contextualSpacing/>
    </w:pPr>
  </w:style>
  <w:style w:type="paragraph" w:styleId="FootnoteText">
    <w:name w:val="footnote text"/>
    <w:basedOn w:val="Normal"/>
    <w:link w:val="FootnoteTextChar"/>
    <w:uiPriority w:val="99"/>
    <w:unhideWhenUsed/>
    <w:rsid w:val="00A75661"/>
  </w:style>
  <w:style w:type="character" w:customStyle="1" w:styleId="FootnoteTextChar">
    <w:name w:val="Footnote Text Char"/>
    <w:basedOn w:val="DefaultParagraphFont"/>
    <w:link w:val="FootnoteText"/>
    <w:uiPriority w:val="99"/>
    <w:rsid w:val="00A75661"/>
  </w:style>
  <w:style w:type="character" w:styleId="FootnoteReference">
    <w:name w:val="footnote reference"/>
    <w:basedOn w:val="DefaultParagraphFont"/>
    <w:uiPriority w:val="99"/>
    <w:unhideWhenUsed/>
    <w:rsid w:val="00A75661"/>
    <w:rPr>
      <w:vertAlign w:val="superscript"/>
    </w:rPr>
  </w:style>
  <w:style w:type="paragraph" w:styleId="Header">
    <w:name w:val="header"/>
    <w:basedOn w:val="Normal"/>
    <w:link w:val="HeaderChar"/>
    <w:uiPriority w:val="99"/>
    <w:unhideWhenUsed/>
    <w:rsid w:val="0014181D"/>
    <w:pPr>
      <w:tabs>
        <w:tab w:val="center" w:pos="4320"/>
        <w:tab w:val="right" w:pos="8640"/>
      </w:tabs>
    </w:pPr>
  </w:style>
  <w:style w:type="character" w:customStyle="1" w:styleId="HeaderChar">
    <w:name w:val="Header Char"/>
    <w:basedOn w:val="DefaultParagraphFont"/>
    <w:link w:val="Header"/>
    <w:uiPriority w:val="99"/>
    <w:rsid w:val="0014181D"/>
  </w:style>
  <w:style w:type="paragraph" w:styleId="Footer">
    <w:name w:val="footer"/>
    <w:basedOn w:val="Normal"/>
    <w:link w:val="FooterChar"/>
    <w:uiPriority w:val="99"/>
    <w:unhideWhenUsed/>
    <w:rsid w:val="0014181D"/>
    <w:pPr>
      <w:tabs>
        <w:tab w:val="center" w:pos="4320"/>
        <w:tab w:val="right" w:pos="8640"/>
      </w:tabs>
    </w:pPr>
  </w:style>
  <w:style w:type="character" w:customStyle="1" w:styleId="FooterChar">
    <w:name w:val="Footer Char"/>
    <w:basedOn w:val="DefaultParagraphFont"/>
    <w:link w:val="Footer"/>
    <w:uiPriority w:val="99"/>
    <w:rsid w:val="0014181D"/>
  </w:style>
  <w:style w:type="character" w:styleId="PageNumber">
    <w:name w:val="page number"/>
    <w:basedOn w:val="DefaultParagraphFont"/>
    <w:uiPriority w:val="99"/>
    <w:semiHidden/>
    <w:unhideWhenUsed/>
    <w:rsid w:val="007B3026"/>
  </w:style>
  <w:style w:type="paragraph" w:customStyle="1" w:styleId="SpaceyList">
    <w:name w:val="SpaceyList"/>
    <w:basedOn w:val="ListParagraph"/>
    <w:qFormat/>
    <w:rsid w:val="00FE003D"/>
    <w:pPr>
      <w:numPr>
        <w:numId w:val="1"/>
      </w:numPr>
      <w:spacing w:after="120"/>
      <w:contextualSpacing w:val="0"/>
    </w:pPr>
    <w:rPr>
      <w:rFonts w:asciiTheme="majorHAnsi" w:hAnsiTheme="majorHAnsi"/>
    </w:rPr>
  </w:style>
  <w:style w:type="paragraph" w:styleId="BalloonText">
    <w:name w:val="Balloon Text"/>
    <w:basedOn w:val="Normal"/>
    <w:link w:val="BalloonTextChar"/>
    <w:uiPriority w:val="99"/>
    <w:semiHidden/>
    <w:unhideWhenUsed/>
    <w:rsid w:val="00B22C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2CB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734157">
      <w:bodyDiv w:val="1"/>
      <w:marLeft w:val="0"/>
      <w:marRight w:val="0"/>
      <w:marTop w:val="0"/>
      <w:marBottom w:val="0"/>
      <w:divBdr>
        <w:top w:val="none" w:sz="0" w:space="0" w:color="auto"/>
        <w:left w:val="none" w:sz="0" w:space="0" w:color="auto"/>
        <w:bottom w:val="none" w:sz="0" w:space="0" w:color="auto"/>
        <w:right w:val="none" w:sz="0" w:space="0" w:color="auto"/>
      </w:divBdr>
    </w:div>
    <w:div w:id="1016419542">
      <w:bodyDiv w:val="1"/>
      <w:marLeft w:val="0"/>
      <w:marRight w:val="0"/>
      <w:marTop w:val="0"/>
      <w:marBottom w:val="0"/>
      <w:divBdr>
        <w:top w:val="none" w:sz="0" w:space="0" w:color="auto"/>
        <w:left w:val="none" w:sz="0" w:space="0" w:color="auto"/>
        <w:bottom w:val="none" w:sz="0" w:space="0" w:color="auto"/>
        <w:right w:val="none" w:sz="0" w:space="0" w:color="auto"/>
      </w:divBdr>
    </w:div>
    <w:div w:id="1286888913">
      <w:bodyDiv w:val="1"/>
      <w:marLeft w:val="0"/>
      <w:marRight w:val="0"/>
      <w:marTop w:val="0"/>
      <w:marBottom w:val="0"/>
      <w:divBdr>
        <w:top w:val="none" w:sz="0" w:space="0" w:color="auto"/>
        <w:left w:val="none" w:sz="0" w:space="0" w:color="auto"/>
        <w:bottom w:val="none" w:sz="0" w:space="0" w:color="auto"/>
        <w:right w:val="none" w:sz="0" w:space="0" w:color="auto"/>
      </w:divBdr>
    </w:div>
    <w:div w:id="1721589647">
      <w:bodyDiv w:val="1"/>
      <w:marLeft w:val="0"/>
      <w:marRight w:val="0"/>
      <w:marTop w:val="0"/>
      <w:marBottom w:val="0"/>
      <w:divBdr>
        <w:top w:val="none" w:sz="0" w:space="0" w:color="auto"/>
        <w:left w:val="none" w:sz="0" w:space="0" w:color="auto"/>
        <w:bottom w:val="none" w:sz="0" w:space="0" w:color="auto"/>
        <w:right w:val="none" w:sz="0" w:space="0" w:color="auto"/>
      </w:divBdr>
    </w:div>
    <w:div w:id="19655787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4F8D5-B27B-A241-883E-3858C6EB5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2136</Words>
  <Characters>12181</Characters>
  <Application>Microsoft Macintosh Word</Application>
  <DocSecurity>0</DocSecurity>
  <Lines>101</Lines>
  <Paragraphs>28</Paragraphs>
  <ScaleCrop>false</ScaleCrop>
  <Company>University of California</Company>
  <LinksUpToDate>false</LinksUpToDate>
  <CharactersWithSpaces>14289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 Faircloth</dc:creator>
  <cp:keywords/>
  <dc:description/>
  <cp:lastModifiedBy>Brant Faircloth</cp:lastModifiedBy>
  <cp:revision>4</cp:revision>
  <cp:lastPrinted>2012-09-24T17:48:00Z</cp:lastPrinted>
  <dcterms:created xsi:type="dcterms:W3CDTF">2012-09-24T17:48:00Z</dcterms:created>
  <dcterms:modified xsi:type="dcterms:W3CDTF">2013-03-28T19:32:00Z</dcterms:modified>
</cp:coreProperties>
</file>